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3152" w:rsidRDefault="005B227D">
      <w:pPr>
        <w:pStyle w:val="Heading2"/>
        <w:ind w:left="0"/>
      </w:pPr>
      <w:r>
        <w:rPr>
          <w:rFonts w:ascii="Arial" w:eastAsia="Arial" w:hAnsi="Arial" w:cs="Arial"/>
          <w:sz w:val="24"/>
          <w:szCs w:val="24"/>
        </w:rPr>
        <w:t>Example 10: Hydraulic tomography</w:t>
      </w:r>
    </w:p>
    <w:p w:rsidR="00793152" w:rsidRDefault="00793152">
      <w:pPr>
        <w:pStyle w:val="Heading2"/>
        <w:ind w:left="0"/>
      </w:pPr>
    </w:p>
    <w:p w:rsidR="00793152" w:rsidRDefault="005B227D">
      <w:r>
        <w:rPr>
          <w:rFonts w:ascii="Arial" w:eastAsia="Arial" w:hAnsi="Arial" w:cs="Arial"/>
          <w:sz w:val="22"/>
          <w:szCs w:val="22"/>
        </w:rPr>
        <w:t xml:space="preserve">This example shows how to set up a hydraulic tomography test with 2 pumping tests. </w:t>
      </w:r>
    </w:p>
    <w:p w:rsidR="00793152" w:rsidRDefault="00793152"/>
    <w:p w:rsidR="00793152" w:rsidRDefault="005B227D">
      <w:r>
        <w:rPr>
          <w:rFonts w:ascii="Arial" w:eastAsia="Arial" w:hAnsi="Arial" w:cs="Arial"/>
          <w:b/>
        </w:rPr>
        <w:t>Part 1: Generating observations well data:</w:t>
      </w:r>
    </w:p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t>New Project</w:t>
      </w:r>
      <w:r>
        <w:rPr>
          <w:rFonts w:ascii="Arial" w:eastAsia="Arial" w:hAnsi="Arial" w:cs="Arial"/>
          <w:b/>
          <w:smallCaps/>
          <w:sz w:val="22"/>
          <w:szCs w:val="22"/>
        </w:rPr>
        <w:t xml:space="preserve"> 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Start a new project.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File</w:t>
      </w:r>
      <w:r>
        <w:rPr>
          <w:rFonts w:ascii="Arial" w:eastAsia="Arial" w:hAnsi="Arial" w:cs="Arial"/>
          <w:sz w:val="22"/>
          <w:szCs w:val="22"/>
        </w:rPr>
        <w:t xml:space="preserve"> then </w:t>
      </w:r>
      <w:r>
        <w:rPr>
          <w:rFonts w:ascii="Arial" w:eastAsia="Arial" w:hAnsi="Arial" w:cs="Arial"/>
          <w:b/>
          <w:sz w:val="22"/>
          <w:szCs w:val="22"/>
        </w:rPr>
        <w:t>New Project</w:t>
      </w:r>
    </w:p>
    <w:p w:rsidR="00793152" w:rsidRDefault="00793152"/>
    <w:p w:rsidR="00793152" w:rsidRDefault="005B227D">
      <w:pPr>
        <w:tabs>
          <w:tab w:val="left" w:pos="360"/>
        </w:tabs>
        <w:ind w:left="360"/>
      </w:pPr>
      <w:r>
        <w:rPr>
          <w:rFonts w:ascii="Arial" w:eastAsia="Arial" w:hAnsi="Arial" w:cs="Arial"/>
          <w:sz w:val="22"/>
          <w:szCs w:val="22"/>
        </w:rPr>
        <w:t xml:space="preserve">Define the initial grid dimensions (you can edit this later). 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Change the value for the number of rows to</w:t>
      </w:r>
      <w:r>
        <w:rPr>
          <w:rFonts w:ascii="Arial" w:eastAsia="Arial" w:hAnsi="Arial" w:cs="Arial"/>
          <w:b/>
          <w:sz w:val="22"/>
          <w:szCs w:val="22"/>
        </w:rPr>
        <w:t xml:space="preserve"> 1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the value for the number of columns to </w:t>
      </w:r>
      <w:r>
        <w:rPr>
          <w:rFonts w:ascii="Arial" w:eastAsia="Arial" w:hAnsi="Arial" w:cs="Arial"/>
          <w:b/>
          <w:sz w:val="22"/>
          <w:szCs w:val="22"/>
        </w:rPr>
        <w:t>10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the row and column spacing to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5B227D">
      <w:pPr>
        <w:numPr>
          <w:ilvl w:val="0"/>
          <w:numId w:val="2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OK.</w:t>
      </w:r>
    </w:p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3629025" cy="1724025"/>
            <wp:effectExtent l="0" t="0" r="0" b="0"/>
            <wp:docPr id="19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724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5B227D">
      <w:pPr>
        <w:ind w:left="270"/>
      </w:pPr>
      <w:r>
        <w:rPr>
          <w:rFonts w:ascii="Arial" w:eastAsia="Arial" w:hAnsi="Arial" w:cs="Arial"/>
          <w:sz w:val="22"/>
          <w:szCs w:val="22"/>
        </w:rPr>
        <w:t>You should have been advanced to the main VSAFT2 window. Your screen should look like the one below.</w:t>
      </w:r>
    </w:p>
    <w:p w:rsidR="00793152" w:rsidRDefault="005B227D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 this example we will accept the grid without editing the row or column spacing or adding additional rows or columns.</w:t>
      </w:r>
    </w:p>
    <w:p w:rsidR="00793152" w:rsidRDefault="005B227D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Accept Default</w:t>
      </w:r>
    </w:p>
    <w:p w:rsidR="00793152" w:rsidRDefault="005B227D">
      <w:pPr>
        <w:numPr>
          <w:ilvl w:val="0"/>
          <w:numId w:val="1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You will be advanced to the </w:t>
      </w:r>
      <w:r w:rsidR="00081CB9"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problem definition</w:t>
      </w:r>
      <w:r w:rsidR="00081CB9"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z w:val="22"/>
          <w:szCs w:val="22"/>
        </w:rPr>
        <w:t xml:space="preserve"> tab.</w:t>
      </w:r>
    </w:p>
    <w:p w:rsidR="00793152" w:rsidRDefault="005B227D">
      <w:pPr>
        <w:ind w:left="360"/>
      </w:pPr>
      <w:r>
        <w:rPr>
          <w:noProof/>
        </w:rPr>
        <w:lastRenderedPageBreak/>
        <w:drawing>
          <wp:anchor distT="114300" distB="114300" distL="114300" distR="114300" simplePos="0" relativeHeight="251658240" behindDoc="0" locked="0" layoutInCell="0" hidden="0" allowOverlap="1">
            <wp:simplePos x="0" y="0"/>
            <wp:positionH relativeFrom="margin">
              <wp:posOffset>-371474</wp:posOffset>
            </wp:positionH>
            <wp:positionV relativeFrom="paragraph">
              <wp:posOffset>0</wp:posOffset>
            </wp:positionV>
            <wp:extent cx="6924675" cy="6753225"/>
            <wp:effectExtent l="0" t="0" r="0" b="0"/>
            <wp:wrapSquare wrapText="bothSides" distT="114300" distB="114300" distL="114300" distR="114300"/>
            <wp:docPr id="14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9"/>
                    <a:srcRect b="9680"/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6753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1CB9" w:rsidRDefault="00081CB9">
      <w:pPr>
        <w:rPr>
          <w:rFonts w:ascii="Arial" w:eastAsia="Arial" w:hAnsi="Arial" w:cs="Arial"/>
          <w:smallCaps/>
          <w:sz w:val="22"/>
          <w:szCs w:val="22"/>
          <w:u w:val="single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br w:type="page"/>
      </w:r>
    </w:p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lastRenderedPageBreak/>
        <w:t>Problem Definition</w:t>
      </w:r>
      <w:r>
        <w:rPr>
          <w:rFonts w:ascii="Arial" w:eastAsia="Arial" w:hAnsi="Arial" w:cs="Arial"/>
          <w:sz w:val="22"/>
          <w:szCs w:val="22"/>
          <w:u w:val="single"/>
        </w:rPr>
        <w:t>.</w:t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</w:p>
    <w:p w:rsidR="00793152" w:rsidRDefault="00793152"/>
    <w:p w:rsidR="00793152" w:rsidRDefault="005B227D">
      <w:pPr>
        <w:numPr>
          <w:ilvl w:val="0"/>
          <w:numId w:val="1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Enter a title in the TITLE box such as </w:t>
      </w:r>
      <w:r>
        <w:rPr>
          <w:rFonts w:ascii="Arial" w:eastAsia="Arial" w:hAnsi="Arial" w:cs="Arial"/>
          <w:b/>
          <w:sz w:val="22"/>
          <w:szCs w:val="22"/>
        </w:rPr>
        <w:t>Problem 10</w:t>
      </w:r>
      <w:r>
        <w:rPr>
          <w:rFonts w:ascii="Arial" w:eastAsia="Arial" w:hAnsi="Arial" w:cs="Arial"/>
          <w:sz w:val="22"/>
          <w:szCs w:val="22"/>
        </w:rPr>
        <w:t>.  This is for record keeping purposes and to assist in remembering the details of the model. Use a descriptive title.</w:t>
      </w:r>
    </w:p>
    <w:p w:rsidR="00793152" w:rsidRDefault="005B227D">
      <w:pPr>
        <w:numPr>
          <w:ilvl w:val="0"/>
          <w:numId w:val="1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Use the Problem type drop down menu to select</w:t>
      </w:r>
      <w:r>
        <w:rPr>
          <w:rFonts w:ascii="Arial" w:eastAsia="Arial" w:hAnsi="Arial" w:cs="Arial"/>
          <w:b/>
          <w:sz w:val="22"/>
          <w:szCs w:val="22"/>
        </w:rPr>
        <w:t xml:space="preserve"> Steady State Flow</w:t>
      </w:r>
    </w:p>
    <w:p w:rsidR="00793152" w:rsidRDefault="005B227D">
      <w:pPr>
        <w:numPr>
          <w:ilvl w:val="0"/>
          <w:numId w:val="1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Use the Flow type drop-down menu to select </w:t>
      </w:r>
      <w:r>
        <w:rPr>
          <w:rFonts w:ascii="Arial" w:eastAsia="Arial" w:hAnsi="Arial" w:cs="Arial"/>
          <w:b/>
          <w:sz w:val="22"/>
          <w:szCs w:val="22"/>
        </w:rPr>
        <w:t>Horizontal Plane</w:t>
      </w:r>
    </w:p>
    <w:p w:rsidR="00793152" w:rsidRDefault="005B227D">
      <w:pPr>
        <w:numPr>
          <w:ilvl w:val="0"/>
          <w:numId w:val="1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Choose model type </w:t>
      </w:r>
      <w:r>
        <w:rPr>
          <w:rFonts w:ascii="Arial" w:eastAsia="Arial" w:hAnsi="Arial" w:cs="Arial"/>
          <w:b/>
          <w:sz w:val="22"/>
          <w:szCs w:val="22"/>
        </w:rPr>
        <w:t>Forward</w:t>
      </w:r>
    </w:p>
    <w:p w:rsidR="00793152" w:rsidRDefault="005B227D">
      <w:pPr>
        <w:numPr>
          <w:ilvl w:val="0"/>
          <w:numId w:val="1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simulation control tab.</w:t>
      </w:r>
    </w:p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4071938" cy="6310155"/>
            <wp:effectExtent l="0" t="0" r="0" b="0"/>
            <wp:docPr id="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1938" cy="63101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lastRenderedPageBreak/>
        <w:t>Simulation Control</w:t>
      </w:r>
    </w:p>
    <w:p w:rsidR="00793152" w:rsidRDefault="00793152"/>
    <w:p w:rsidR="00793152" w:rsidRDefault="005B227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the </w:t>
      </w:r>
      <w:r>
        <w:rPr>
          <w:rFonts w:ascii="Arial" w:eastAsia="Arial" w:hAnsi="Arial" w:cs="Arial"/>
          <w:b/>
          <w:sz w:val="22"/>
          <w:szCs w:val="22"/>
        </w:rPr>
        <w:t>Lumped</w:t>
      </w:r>
      <w:r>
        <w:rPr>
          <w:rFonts w:ascii="Arial" w:eastAsia="Arial" w:hAnsi="Arial" w:cs="Arial"/>
          <w:sz w:val="22"/>
          <w:szCs w:val="22"/>
        </w:rPr>
        <w:t xml:space="preserve"> storage scheme.</w:t>
      </w:r>
    </w:p>
    <w:p w:rsidR="00793152" w:rsidRDefault="005B227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Select the</w:t>
      </w:r>
      <w:r>
        <w:rPr>
          <w:rFonts w:ascii="Arial" w:eastAsia="Arial" w:hAnsi="Arial" w:cs="Arial"/>
          <w:b/>
          <w:sz w:val="22"/>
          <w:szCs w:val="22"/>
        </w:rPr>
        <w:t xml:space="preserve"> Linear</w:t>
      </w:r>
      <w:r>
        <w:rPr>
          <w:rFonts w:ascii="Arial" w:eastAsia="Arial" w:hAnsi="Arial" w:cs="Arial"/>
          <w:sz w:val="22"/>
          <w:szCs w:val="22"/>
        </w:rPr>
        <w:t xml:space="preserve"> variation of conductivity within an Element.</w:t>
      </w:r>
    </w:p>
    <w:p w:rsidR="00793152" w:rsidRDefault="005B227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Set the </w:t>
      </w:r>
      <w:r>
        <w:rPr>
          <w:rFonts w:ascii="Arial" w:eastAsia="Arial" w:hAnsi="Arial" w:cs="Arial"/>
          <w:b/>
          <w:sz w:val="22"/>
          <w:szCs w:val="22"/>
        </w:rPr>
        <w:t>Pressure head tolerance</w:t>
      </w:r>
      <w:r>
        <w:rPr>
          <w:rFonts w:ascii="Arial" w:eastAsia="Arial" w:hAnsi="Arial" w:cs="Arial"/>
          <w:sz w:val="22"/>
          <w:szCs w:val="22"/>
        </w:rPr>
        <w:t xml:space="preserve"> to </w:t>
      </w:r>
      <w:r>
        <w:rPr>
          <w:rFonts w:ascii="Arial" w:eastAsia="Arial" w:hAnsi="Arial" w:cs="Arial"/>
          <w:b/>
          <w:sz w:val="22"/>
          <w:szCs w:val="22"/>
        </w:rPr>
        <w:t>0.000001</w:t>
      </w:r>
    </w:p>
    <w:p w:rsidR="00793152" w:rsidRDefault="005B227D">
      <w:pPr>
        <w:numPr>
          <w:ilvl w:val="0"/>
          <w:numId w:val="1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Material tab.</w:t>
      </w:r>
    </w:p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4329113" cy="6548468"/>
            <wp:effectExtent l="0" t="0" r="0" b="0"/>
            <wp:docPr id="11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9113" cy="6548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793152"/>
    <w:p w:rsidR="00793152" w:rsidRPr="00C70939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t>Materials</w:t>
      </w:r>
    </w:p>
    <w:p w:rsidR="00C70939" w:rsidRDefault="00C70939" w:rsidP="00C70939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This example uses random materials.  </w:t>
      </w:r>
    </w:p>
    <w:p w:rsidR="00793152" w:rsidRDefault="005B227D">
      <w:pPr>
        <w:numPr>
          <w:ilvl w:val="0"/>
          <w:numId w:val="2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Define</w:t>
      </w:r>
      <w:r>
        <w:rPr>
          <w:rFonts w:ascii="Arial" w:eastAsia="Arial" w:hAnsi="Arial" w:cs="Arial"/>
          <w:sz w:val="22"/>
          <w:szCs w:val="22"/>
        </w:rPr>
        <w:t xml:space="preserve"> to enter the material properties </w:t>
      </w:r>
    </w:p>
    <w:p w:rsidR="00793152" w:rsidRDefault="005B227D">
      <w:pPr>
        <w:numPr>
          <w:ilvl w:val="0"/>
          <w:numId w:val="2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Choose </w:t>
      </w:r>
      <w:r w:rsidR="008D0903">
        <w:rPr>
          <w:rFonts w:ascii="Arial" w:eastAsia="Arial" w:hAnsi="Arial" w:cs="Arial"/>
          <w:b/>
          <w:sz w:val="22"/>
          <w:szCs w:val="22"/>
        </w:rPr>
        <w:t>Heterogeneous</w:t>
      </w:r>
      <w:r>
        <w:rPr>
          <w:rFonts w:ascii="Arial" w:eastAsia="Arial" w:hAnsi="Arial" w:cs="Arial"/>
          <w:sz w:val="22"/>
          <w:szCs w:val="22"/>
        </w:rPr>
        <w:t xml:space="preserve"> for representing random material.</w:t>
      </w:r>
    </w:p>
    <w:p w:rsidR="00793152" w:rsidRDefault="005B227D">
      <w:pPr>
        <w:numPr>
          <w:ilvl w:val="0"/>
          <w:numId w:val="24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 the Hydraulic properties box select</w:t>
      </w:r>
      <w:r>
        <w:rPr>
          <w:rFonts w:ascii="Arial" w:eastAsia="Arial" w:hAnsi="Arial" w:cs="Arial"/>
          <w:b/>
          <w:sz w:val="22"/>
          <w:szCs w:val="22"/>
        </w:rPr>
        <w:t xml:space="preserve"> Saturated Flow properties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793152">
      <w:pPr>
        <w:ind w:left="360"/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Enter the X and Y correlation scale and the variance for </w:t>
      </w:r>
      <w:proofErr w:type="spellStart"/>
      <w:r>
        <w:rPr>
          <w:rFonts w:ascii="Arial" w:eastAsia="Arial" w:hAnsi="Arial" w:cs="Arial"/>
          <w:sz w:val="22"/>
          <w:szCs w:val="22"/>
        </w:rPr>
        <w:t>Ksx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Ksy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 correlation scale =</w:t>
      </w:r>
      <w:r>
        <w:rPr>
          <w:rFonts w:ascii="Arial" w:eastAsia="Arial" w:hAnsi="Arial" w:cs="Arial"/>
          <w:b/>
          <w:sz w:val="22"/>
          <w:szCs w:val="22"/>
        </w:rPr>
        <w:t xml:space="preserve"> 1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Y correlation scale = </w:t>
      </w:r>
      <w:r>
        <w:rPr>
          <w:rFonts w:ascii="Arial" w:eastAsia="Arial" w:hAnsi="Arial" w:cs="Arial"/>
          <w:b/>
          <w:sz w:val="22"/>
          <w:szCs w:val="22"/>
        </w:rPr>
        <w:t>1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Variance (ln) = </w:t>
      </w:r>
      <w:r>
        <w:rPr>
          <w:rFonts w:ascii="Arial" w:eastAsia="Arial" w:hAnsi="Arial" w:cs="Arial"/>
          <w:b/>
          <w:sz w:val="22"/>
          <w:szCs w:val="22"/>
        </w:rPr>
        <w:t>0.2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Mean (ln) = 0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793152" w:rsidRDefault="005B227D">
      <w:pPr>
        <w:numPr>
          <w:ilvl w:val="0"/>
          <w:numId w:val="1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Next </w:t>
      </w:r>
      <w:r>
        <w:rPr>
          <w:rFonts w:ascii="Arial" w:eastAsia="Arial" w:hAnsi="Arial" w:cs="Arial"/>
          <w:sz w:val="22"/>
          <w:szCs w:val="22"/>
        </w:rPr>
        <w:t>to continue to the Initial condition tab</w:t>
      </w:r>
    </w:p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6296025" cy="3133725"/>
            <wp:effectExtent l="0" t="0" r="0" b="0"/>
            <wp:docPr id="15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3133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8D0903" w:rsidRDefault="008D0903"/>
    <w:p w:rsidR="00793152" w:rsidRDefault="00793152"/>
    <w:p w:rsidR="008D0903" w:rsidRDefault="008D0903">
      <w:pPr>
        <w:rPr>
          <w:rFonts w:ascii="Arial" w:eastAsia="Arial" w:hAnsi="Arial" w:cs="Arial"/>
          <w:smallCaps/>
          <w:sz w:val="22"/>
          <w:szCs w:val="22"/>
          <w:u w:val="single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br w:type="page"/>
      </w:r>
    </w:p>
    <w:p w:rsidR="00793152" w:rsidRPr="00C70939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lastRenderedPageBreak/>
        <w:t>Initial conditions</w:t>
      </w:r>
    </w:p>
    <w:p w:rsidR="00C70939" w:rsidRDefault="00C70939" w:rsidP="00C70939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>Set the initial hydraulic head</w:t>
      </w:r>
    </w:p>
    <w:p w:rsidR="00793152" w:rsidRDefault="005B227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Pressure Head</w:t>
      </w:r>
    </w:p>
    <w:p w:rsidR="00793152" w:rsidRDefault="005B227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Enter the initial hydraulic head of </w:t>
      </w:r>
      <w:r>
        <w:rPr>
          <w:rFonts w:ascii="Arial" w:eastAsia="Arial" w:hAnsi="Arial" w:cs="Arial"/>
          <w:b/>
          <w:sz w:val="22"/>
          <w:szCs w:val="22"/>
        </w:rPr>
        <w:t xml:space="preserve">100.0 </w:t>
      </w:r>
      <w:r>
        <w:rPr>
          <w:rFonts w:ascii="Arial" w:eastAsia="Arial" w:hAnsi="Arial" w:cs="Arial"/>
          <w:sz w:val="22"/>
          <w:szCs w:val="22"/>
        </w:rPr>
        <w:t>in the value box.</w:t>
      </w:r>
    </w:p>
    <w:p w:rsidR="00793152" w:rsidRDefault="005B227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Apply.</w:t>
      </w:r>
    </w:p>
    <w:p w:rsidR="00793152" w:rsidRDefault="005B227D">
      <w:pPr>
        <w:numPr>
          <w:ilvl w:val="0"/>
          <w:numId w:val="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Boundary tab.</w:t>
      </w:r>
    </w:p>
    <w:p w:rsidR="00793152" w:rsidRDefault="00793152">
      <w:pPr>
        <w:ind w:left="360"/>
      </w:pPr>
    </w:p>
    <w:p w:rsidR="00793152" w:rsidRDefault="005B227D">
      <w:r>
        <w:rPr>
          <w:noProof/>
        </w:rPr>
        <w:drawing>
          <wp:inline distT="114300" distB="114300" distL="114300" distR="114300">
            <wp:extent cx="4267200" cy="6419850"/>
            <wp:effectExtent l="0" t="0" r="0" b="0"/>
            <wp:docPr id="16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1911" cy="64269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t>Boundary</w:t>
      </w:r>
    </w:p>
    <w:p w:rsidR="00F67F5B" w:rsidRDefault="00F67F5B">
      <w:pPr>
        <w:ind w:left="360"/>
        <w:rPr>
          <w:noProof/>
        </w:rPr>
      </w:pPr>
    </w:p>
    <w:p w:rsidR="00793152" w:rsidRDefault="00F67F5B">
      <w:pPr>
        <w:ind w:left="360"/>
      </w:pPr>
      <w:r>
        <w:rPr>
          <w:noProof/>
        </w:rPr>
        <w:drawing>
          <wp:anchor distT="114300" distB="114300" distL="114300" distR="114300" simplePos="0" relativeHeight="251659264" behindDoc="0" locked="0" layoutInCell="0" hidden="0" allowOverlap="1" wp14:anchorId="7474E13E" wp14:editId="42F201BB">
            <wp:simplePos x="0" y="0"/>
            <wp:positionH relativeFrom="margin">
              <wp:posOffset>3524250</wp:posOffset>
            </wp:positionH>
            <wp:positionV relativeFrom="paragraph">
              <wp:posOffset>235585</wp:posOffset>
            </wp:positionV>
            <wp:extent cx="2762250" cy="4486275"/>
            <wp:effectExtent l="0" t="0" r="0" b="9525"/>
            <wp:wrapSquare wrapText="bothSides" distT="114300" distB="114300" distL="114300" distR="114300"/>
            <wp:docPr id="13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 rotWithShape="1">
                    <a:blip r:embed="rId14"/>
                    <a:srcRect l="4918"/>
                    <a:stretch/>
                  </pic:blipFill>
                  <pic:spPr bwMode="auto">
                    <a:xfrm>
                      <a:off x="0" y="0"/>
                      <a:ext cx="2762250" cy="44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B227D">
        <w:rPr>
          <w:rFonts w:ascii="Arial" w:eastAsia="Arial" w:hAnsi="Arial" w:cs="Arial"/>
          <w:sz w:val="22"/>
          <w:szCs w:val="22"/>
        </w:rPr>
        <w:t xml:space="preserve">Here we will set the boundary conditions of both the left and right side as </w:t>
      </w:r>
      <w:r w:rsidR="008D0903">
        <w:rPr>
          <w:rFonts w:ascii="Arial" w:eastAsia="Arial" w:hAnsi="Arial" w:cs="Arial"/>
          <w:sz w:val="22"/>
          <w:szCs w:val="22"/>
        </w:rPr>
        <w:t>a prescribed</w:t>
      </w:r>
      <w:r w:rsidR="005B227D">
        <w:rPr>
          <w:rFonts w:ascii="Arial" w:eastAsia="Arial" w:hAnsi="Arial" w:cs="Arial"/>
          <w:b/>
          <w:sz w:val="22"/>
          <w:szCs w:val="22"/>
        </w:rPr>
        <w:t xml:space="preserve"> pressure</w:t>
      </w:r>
      <w:r w:rsidR="005B227D"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793152">
      <w:pPr>
        <w:ind w:left="360"/>
      </w:pPr>
    </w:p>
    <w:p w:rsidR="00793152" w:rsidRDefault="005B227D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in the Boundary Definition area.</w:t>
      </w:r>
    </w:p>
    <w:p w:rsidR="00793152" w:rsidRDefault="005B227D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With the mouse select the beginning and the end of the boundary to the left of the column.  </w:t>
      </w:r>
    </w:p>
    <w:p w:rsidR="00793152" w:rsidRDefault="005B227D">
      <w:pPr>
        <w:numPr>
          <w:ilvl w:val="0"/>
          <w:numId w:val="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Also select the midpoint on the boundary so that VSAFT2 knows which direction along the boundary you wish to define.  This step is only required for the first boundary.</w:t>
      </w:r>
    </w:p>
    <w:p w:rsidR="00793152" w:rsidRDefault="00793152">
      <w:pPr>
        <w:ind w:left="360"/>
      </w:pPr>
    </w:p>
    <w:p w:rsidR="00793152" w:rsidRDefault="005B227D">
      <w:r>
        <w:rPr>
          <w:rFonts w:ascii="Arial" w:eastAsia="Arial" w:hAnsi="Arial" w:cs="Arial"/>
          <w:sz w:val="22"/>
          <w:szCs w:val="22"/>
        </w:rPr>
        <w:t>Once the boundary is defined a pop-up window will appear for entering the boundary values.</w:t>
      </w:r>
    </w:p>
    <w:p w:rsidR="00793152" w:rsidRDefault="005B227D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Pres. Head</w:t>
      </w:r>
      <w:r>
        <w:rPr>
          <w:rFonts w:ascii="Arial" w:eastAsia="Arial" w:hAnsi="Arial" w:cs="Arial"/>
          <w:sz w:val="22"/>
          <w:szCs w:val="22"/>
        </w:rPr>
        <w:t xml:space="preserve"> and enter the value of</w:t>
      </w:r>
      <w:r>
        <w:rPr>
          <w:rFonts w:ascii="Arial" w:eastAsia="Arial" w:hAnsi="Arial" w:cs="Arial"/>
          <w:b/>
          <w:sz w:val="22"/>
          <w:szCs w:val="22"/>
        </w:rPr>
        <w:t xml:space="preserve"> 100.</w:t>
      </w:r>
    </w:p>
    <w:p w:rsidR="00793152" w:rsidRDefault="008D0903">
      <w:pPr>
        <w:numPr>
          <w:ilvl w:val="0"/>
          <w:numId w:val="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0" hidden="0" allowOverlap="1" wp14:anchorId="5694EB90" wp14:editId="2A1DCA4E">
            <wp:simplePos x="0" y="0"/>
            <wp:positionH relativeFrom="margin">
              <wp:posOffset>104775</wp:posOffset>
            </wp:positionH>
            <wp:positionV relativeFrom="paragraph">
              <wp:posOffset>276225</wp:posOffset>
            </wp:positionV>
            <wp:extent cx="2985770" cy="2399030"/>
            <wp:effectExtent l="0" t="0" r="5080" b="1270"/>
            <wp:wrapSquare wrapText="bothSides" distT="114300" distB="114300" distL="114300" distR="114300"/>
            <wp:docPr id="20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770" cy="2399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B227D">
        <w:rPr>
          <w:rFonts w:ascii="Arial" w:eastAsia="Arial" w:hAnsi="Arial" w:cs="Arial"/>
          <w:sz w:val="22"/>
          <w:szCs w:val="22"/>
        </w:rPr>
        <w:t xml:space="preserve">Select </w:t>
      </w:r>
      <w:r w:rsidR="005B227D">
        <w:rPr>
          <w:rFonts w:ascii="Arial" w:eastAsia="Arial" w:hAnsi="Arial" w:cs="Arial"/>
          <w:b/>
          <w:sz w:val="22"/>
          <w:szCs w:val="22"/>
        </w:rPr>
        <w:t>OK</w:t>
      </w:r>
    </w:p>
    <w:p w:rsidR="00793152" w:rsidRDefault="00793152"/>
    <w:p w:rsidR="00793152" w:rsidRDefault="00793152"/>
    <w:p w:rsidR="00793152" w:rsidRDefault="00793152"/>
    <w:p w:rsidR="00793152" w:rsidRDefault="00793152"/>
    <w:p w:rsidR="00793152" w:rsidRDefault="00793152">
      <w:pPr>
        <w:ind w:left="360"/>
      </w:pPr>
    </w:p>
    <w:p w:rsidR="00793152" w:rsidRDefault="005B227D">
      <w:r>
        <w:rPr>
          <w:rFonts w:ascii="Arial" w:eastAsia="Arial" w:hAnsi="Arial" w:cs="Arial"/>
          <w:sz w:val="22"/>
          <w:szCs w:val="22"/>
        </w:rPr>
        <w:t xml:space="preserve">Add another boundary condition to the right side of the domain. 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from the boundary definition window and define the right prescribed head boundary.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With the mouse select the beginning and the end of the boundary on the right.  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Once the boundary is defined a pop-up window will appear for entering the boundary values.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Select</w:t>
      </w:r>
      <w:r>
        <w:rPr>
          <w:rFonts w:ascii="Arial" w:eastAsia="Arial" w:hAnsi="Arial" w:cs="Arial"/>
          <w:b/>
          <w:sz w:val="22"/>
          <w:szCs w:val="22"/>
        </w:rPr>
        <w:t xml:space="preserve"> Pres. Head</w:t>
      </w:r>
      <w:r>
        <w:rPr>
          <w:rFonts w:ascii="Arial" w:eastAsia="Arial" w:hAnsi="Arial" w:cs="Arial"/>
          <w:sz w:val="22"/>
          <w:szCs w:val="22"/>
        </w:rPr>
        <w:t xml:space="preserve"> and enter the value of</w:t>
      </w:r>
      <w:r>
        <w:rPr>
          <w:rFonts w:ascii="Arial" w:eastAsia="Arial" w:hAnsi="Arial" w:cs="Arial"/>
          <w:b/>
          <w:sz w:val="22"/>
          <w:szCs w:val="22"/>
        </w:rPr>
        <w:t xml:space="preserve"> 100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</w:t>
      </w:r>
    </w:p>
    <w:p w:rsidR="00793152" w:rsidRDefault="005B227D">
      <w:pPr>
        <w:numPr>
          <w:ilvl w:val="0"/>
          <w:numId w:val="2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Select</w:t>
      </w:r>
      <w:r>
        <w:rPr>
          <w:rFonts w:ascii="Arial" w:eastAsia="Arial" w:hAnsi="Arial" w:cs="Arial"/>
          <w:b/>
          <w:sz w:val="22"/>
          <w:szCs w:val="22"/>
        </w:rPr>
        <w:t xml:space="preserve"> Next</w:t>
      </w:r>
      <w:r>
        <w:rPr>
          <w:rFonts w:ascii="Arial" w:eastAsia="Arial" w:hAnsi="Arial" w:cs="Arial"/>
          <w:sz w:val="22"/>
          <w:szCs w:val="22"/>
        </w:rPr>
        <w:t xml:space="preserve"> to continue to the Source/observation tab.</w:t>
      </w:r>
    </w:p>
    <w:p w:rsidR="00793152" w:rsidRDefault="00793152">
      <w:pPr>
        <w:ind w:left="360"/>
      </w:pPr>
    </w:p>
    <w:p w:rsidR="00793152" w:rsidRDefault="00793152"/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6400800" cy="6908800"/>
            <wp:effectExtent l="0" t="0" r="0" b="0"/>
            <wp:docPr id="4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90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793152"/>
    <w:p w:rsidR="008D0903" w:rsidRDefault="008D0903">
      <w:pPr>
        <w:rPr>
          <w:rFonts w:ascii="Arial" w:eastAsia="Arial" w:hAnsi="Arial" w:cs="Arial"/>
          <w:smallCaps/>
          <w:sz w:val="22"/>
          <w:szCs w:val="22"/>
          <w:u w:val="single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br w:type="page"/>
      </w:r>
    </w:p>
    <w:p w:rsidR="00793152" w:rsidRPr="00624186" w:rsidRDefault="008D0903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noProof/>
        </w:rPr>
        <w:lastRenderedPageBreak/>
        <w:drawing>
          <wp:anchor distT="114300" distB="114300" distL="114300" distR="114300" simplePos="0" relativeHeight="251661312" behindDoc="0" locked="0" layoutInCell="0" hidden="0" allowOverlap="1" wp14:anchorId="62D9EF97" wp14:editId="5DC96C31">
            <wp:simplePos x="0" y="0"/>
            <wp:positionH relativeFrom="margin">
              <wp:posOffset>3800475</wp:posOffset>
            </wp:positionH>
            <wp:positionV relativeFrom="paragraph">
              <wp:posOffset>0</wp:posOffset>
            </wp:positionV>
            <wp:extent cx="2257425" cy="2886075"/>
            <wp:effectExtent l="0" t="0" r="9525" b="9525"/>
            <wp:wrapSquare wrapText="bothSides" distT="114300" distB="114300" distL="114300" distR="114300"/>
            <wp:docPr id="18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886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227D">
        <w:rPr>
          <w:rFonts w:ascii="Arial" w:eastAsia="Arial" w:hAnsi="Arial" w:cs="Arial"/>
          <w:smallCaps/>
          <w:sz w:val="22"/>
          <w:szCs w:val="22"/>
          <w:u w:val="single"/>
        </w:rPr>
        <w:t>Source/observation</w:t>
      </w:r>
    </w:p>
    <w:p w:rsidR="00624186" w:rsidRDefault="00624186" w:rsidP="00624186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>We will use two pumping test to conduct a tomographic survey.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Change number of Stress into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 in the Sources/Observation section.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To add wells, click </w:t>
      </w:r>
      <w:r>
        <w:rPr>
          <w:rFonts w:ascii="Arial" w:eastAsia="Arial" w:hAnsi="Arial" w:cs="Arial"/>
          <w:b/>
          <w:sz w:val="22"/>
          <w:szCs w:val="22"/>
        </w:rPr>
        <w:t xml:space="preserve">Add </w:t>
      </w:r>
      <w:r>
        <w:rPr>
          <w:rFonts w:ascii="Arial" w:eastAsia="Arial" w:hAnsi="Arial" w:cs="Arial"/>
          <w:sz w:val="22"/>
          <w:szCs w:val="22"/>
        </w:rPr>
        <w:t xml:space="preserve">under the Number of Wells text in the Stress Definition area. 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Add 7 wells to the domain with the following names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Obs1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Pumping_1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Obs2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Obs3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Obs4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Pumping_2</w:t>
      </w:r>
    </w:p>
    <w:p w:rsidR="00793152" w:rsidRDefault="005B227D">
      <w:pPr>
        <w:numPr>
          <w:ilvl w:val="1"/>
          <w:numId w:val="12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Obs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5</w:t>
      </w:r>
    </w:p>
    <w:p w:rsidR="008D0903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Once finished your domain should look something like the picture below.</w:t>
      </w:r>
    </w:p>
    <w:p w:rsidR="008D0903" w:rsidRDefault="008D0903" w:rsidP="008D0903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793152" w:rsidRDefault="005B227D" w:rsidP="008D0903">
      <w:pPr>
        <w:ind w:left="72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793152" w:rsidRDefault="005B227D">
      <w:r>
        <w:rPr>
          <w:noProof/>
        </w:rPr>
        <w:drawing>
          <wp:inline distT="114300" distB="114300" distL="114300" distR="114300">
            <wp:extent cx="6029325" cy="1066364"/>
            <wp:effectExtent l="0" t="0" r="0" b="635"/>
            <wp:docPr id="12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 rotWithShape="1">
                    <a:blip r:embed="rId18"/>
                    <a:srcRect t="18843"/>
                    <a:stretch/>
                  </pic:blipFill>
                  <pic:spPr bwMode="auto">
                    <a:xfrm>
                      <a:off x="0" y="0"/>
                      <a:ext cx="6053483" cy="10706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0903" w:rsidRDefault="008D0903"/>
    <w:p w:rsidR="00793152" w:rsidRDefault="005B227D">
      <w:r>
        <w:rPr>
          <w:rFonts w:ascii="Arial" w:eastAsia="Arial" w:hAnsi="Arial" w:cs="Arial"/>
          <w:sz w:val="22"/>
          <w:szCs w:val="22"/>
        </w:rPr>
        <w:t xml:space="preserve">Now we need to define the fluxes out of the two pumping wells. </w:t>
      </w:r>
    </w:p>
    <w:p w:rsidR="00793152" w:rsidRDefault="005B227D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Under the </w:t>
      </w:r>
      <w:r w:rsidR="008D0903"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Source/Observation Definition</w:t>
      </w:r>
      <w:r w:rsidR="008D0903"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z w:val="22"/>
          <w:szCs w:val="22"/>
        </w:rPr>
        <w:t xml:space="preserve"> area</w:t>
      </w:r>
      <w:r w:rsidR="008D0903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select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in the Stress number box. 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Edit Wells</w:t>
      </w:r>
      <w:r>
        <w:rPr>
          <w:rFonts w:ascii="Arial" w:eastAsia="Arial" w:hAnsi="Arial" w:cs="Arial"/>
          <w:sz w:val="22"/>
          <w:szCs w:val="22"/>
        </w:rPr>
        <w:t xml:space="preserve"> button in the Source/Observation Definition area.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Pumping 1</w:t>
      </w:r>
      <w:r>
        <w:rPr>
          <w:rFonts w:ascii="Arial" w:eastAsia="Arial" w:hAnsi="Arial" w:cs="Arial"/>
          <w:sz w:val="22"/>
          <w:szCs w:val="22"/>
        </w:rPr>
        <w:t xml:space="preserve"> well.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 Well Pumping_1 dialogue box will be displayed. In the Flow section of the Source tab set the pumping Strength to </w:t>
      </w:r>
      <w:r>
        <w:rPr>
          <w:rFonts w:ascii="Arial" w:eastAsia="Arial" w:hAnsi="Arial" w:cs="Arial"/>
          <w:b/>
          <w:sz w:val="22"/>
          <w:szCs w:val="22"/>
        </w:rPr>
        <w:t>-5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1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r>
        <w:rPr>
          <w:noProof/>
        </w:rPr>
        <w:lastRenderedPageBreak/>
        <w:drawing>
          <wp:inline distT="114300" distB="114300" distL="114300" distR="114300">
            <wp:extent cx="5597409" cy="2366963"/>
            <wp:effectExtent l="0" t="0" r="0" b="0"/>
            <wp:docPr id="5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97409" cy="23669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4186" w:rsidRDefault="00624186"/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Next, in the Source/Observation Definition area change the stress number to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 the same area select </w:t>
      </w:r>
      <w:r>
        <w:rPr>
          <w:rFonts w:ascii="Arial" w:eastAsia="Arial" w:hAnsi="Arial" w:cs="Arial"/>
          <w:b/>
          <w:sz w:val="22"/>
          <w:szCs w:val="22"/>
        </w:rPr>
        <w:t>Edit Well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Locate a pumping_2 well on the right side of the domain and select it.</w:t>
      </w:r>
    </w:p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When the Well Pumping_2 dialogue box is loaded, define the pumping strength as </w:t>
      </w:r>
      <w:r>
        <w:rPr>
          <w:rFonts w:ascii="Arial" w:eastAsia="Arial" w:hAnsi="Arial" w:cs="Arial"/>
          <w:b/>
          <w:sz w:val="22"/>
          <w:szCs w:val="22"/>
        </w:rPr>
        <w:t>-5</w:t>
      </w:r>
      <w:r>
        <w:rPr>
          <w:rFonts w:ascii="Arial" w:eastAsia="Arial" w:hAnsi="Arial" w:cs="Arial"/>
          <w:sz w:val="22"/>
          <w:szCs w:val="22"/>
        </w:rPr>
        <w:t>, under the Flow section of the Source tab.</w:t>
      </w:r>
    </w:p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Then select </w:t>
      </w:r>
      <w:r>
        <w:rPr>
          <w:rFonts w:ascii="Arial" w:eastAsia="Arial" w:hAnsi="Arial" w:cs="Arial"/>
          <w:b/>
          <w:sz w:val="22"/>
          <w:szCs w:val="22"/>
        </w:rPr>
        <w:t>OK</w:t>
      </w:r>
      <w:r>
        <w:rPr>
          <w:rFonts w:ascii="Arial" w:eastAsia="Arial" w:hAnsi="Arial" w:cs="Arial"/>
          <w:sz w:val="22"/>
          <w:szCs w:val="22"/>
        </w:rPr>
        <w:t>.</w:t>
      </w:r>
    </w:p>
    <w:p w:rsidR="00624186" w:rsidRDefault="00624186" w:rsidP="00624186">
      <w:pPr>
        <w:ind w:left="720"/>
        <w:contextualSpacing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21A0AE7" wp14:editId="4C21194F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6400800" cy="2463800"/>
            <wp:effectExtent l="0" t="0" r="0" b="0"/>
            <wp:wrapSquare wrapText="bothSides"/>
            <wp:docPr id="7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463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152" w:rsidRDefault="00793152">
      <w:pPr>
        <w:ind w:left="360"/>
      </w:pPr>
    </w:p>
    <w:p w:rsidR="008D0903" w:rsidRDefault="008D0903">
      <w:pPr>
        <w:ind w:left="360"/>
      </w:pPr>
    </w:p>
    <w:p w:rsidR="00793152" w:rsidRDefault="005B227D">
      <w:pPr>
        <w:numPr>
          <w:ilvl w:val="0"/>
          <w:numId w:val="1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Now select </w:t>
      </w:r>
      <w:r w:rsidR="00624186">
        <w:rPr>
          <w:rFonts w:ascii="Arial" w:eastAsia="Arial" w:hAnsi="Arial" w:cs="Arial"/>
          <w:b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to continue to the Output Control tab.  </w:t>
      </w:r>
    </w:p>
    <w:p w:rsidR="00793152" w:rsidRDefault="00793152">
      <w:pPr>
        <w:ind w:left="360"/>
      </w:pPr>
    </w:p>
    <w:p w:rsidR="00624186" w:rsidRDefault="00624186">
      <w:pPr>
        <w:rPr>
          <w:rFonts w:ascii="Arial" w:eastAsia="Arial" w:hAnsi="Arial" w:cs="Arial"/>
          <w:smallCaps/>
          <w:sz w:val="22"/>
          <w:szCs w:val="22"/>
          <w:u w:val="single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br w:type="page"/>
      </w:r>
    </w:p>
    <w:p w:rsidR="00793152" w:rsidRPr="00624186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sz w:val="22"/>
          <w:szCs w:val="22"/>
          <w:u w:val="single"/>
        </w:rPr>
        <w:lastRenderedPageBreak/>
        <w:t>Output Control</w:t>
      </w:r>
    </w:p>
    <w:p w:rsidR="00624186" w:rsidRDefault="00624186" w:rsidP="00624186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Keep all default </w:t>
      </w:r>
    </w:p>
    <w:p w:rsidR="00793152" w:rsidRDefault="008D0903">
      <w:pPr>
        <w:numPr>
          <w:ilvl w:val="0"/>
          <w:numId w:val="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Choose</w:t>
      </w:r>
      <w:r w:rsidR="005B227D">
        <w:rPr>
          <w:rFonts w:ascii="Arial" w:eastAsia="Arial" w:hAnsi="Arial" w:cs="Arial"/>
          <w:sz w:val="22"/>
          <w:szCs w:val="22"/>
        </w:rPr>
        <w:t xml:space="preserve"> </w:t>
      </w:r>
      <w:r w:rsidR="005B227D">
        <w:rPr>
          <w:rFonts w:ascii="Arial" w:eastAsia="Arial" w:hAnsi="Arial" w:cs="Arial"/>
          <w:b/>
          <w:sz w:val="22"/>
          <w:szCs w:val="22"/>
        </w:rPr>
        <w:t>finish save as</w:t>
      </w:r>
      <w:r w:rsidR="005B227D">
        <w:rPr>
          <w:rFonts w:ascii="Arial" w:eastAsia="Arial" w:hAnsi="Arial" w:cs="Arial"/>
          <w:sz w:val="22"/>
          <w:szCs w:val="22"/>
        </w:rPr>
        <w:t xml:space="preserve"> to save the project as </w:t>
      </w:r>
      <w:r w:rsidR="005B227D">
        <w:rPr>
          <w:rFonts w:ascii="Arial" w:eastAsia="Arial" w:hAnsi="Arial" w:cs="Arial"/>
          <w:b/>
          <w:sz w:val="22"/>
          <w:szCs w:val="22"/>
        </w:rPr>
        <w:t>forward_10</w:t>
      </w:r>
      <w:r w:rsidR="005B227D">
        <w:rPr>
          <w:rFonts w:ascii="Arial" w:eastAsia="Arial" w:hAnsi="Arial" w:cs="Arial"/>
          <w:sz w:val="22"/>
          <w:szCs w:val="22"/>
        </w:rPr>
        <w:t>.</w:t>
      </w:r>
    </w:p>
    <w:p w:rsidR="00624186" w:rsidRDefault="00624186" w:rsidP="00624186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ind w:left="360"/>
      </w:pPr>
      <w:r>
        <w:rPr>
          <w:noProof/>
        </w:rPr>
        <w:drawing>
          <wp:inline distT="114300" distB="114300" distL="114300" distR="114300">
            <wp:extent cx="4720887" cy="3414713"/>
            <wp:effectExtent l="0" t="0" r="0" b="0"/>
            <wp:docPr id="21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0887" cy="3414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4186" w:rsidRDefault="00624186">
      <w:pPr>
        <w:ind w:left="360"/>
      </w:pPr>
    </w:p>
    <w:p w:rsidR="00793152" w:rsidRDefault="005B227D">
      <w:pPr>
        <w:numPr>
          <w:ilvl w:val="0"/>
          <w:numId w:val="4"/>
        </w:numPr>
        <w:ind w:left="360" w:hanging="360"/>
        <w:contextualSpacing/>
        <w:rPr>
          <w:rFonts w:ascii="Arial" w:eastAsia="Arial" w:hAnsi="Arial" w:cs="Arial"/>
          <w:smallCaps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Running VASFT</w:t>
      </w:r>
      <w:r>
        <w:rPr>
          <w:rFonts w:ascii="Arial" w:eastAsia="Arial" w:hAnsi="Arial" w:cs="Arial"/>
          <w:b/>
          <w:sz w:val="22"/>
          <w:szCs w:val="22"/>
        </w:rPr>
        <w:t>2</w:t>
      </w:r>
    </w:p>
    <w:p w:rsidR="00793152" w:rsidRDefault="00793152">
      <w:pPr>
        <w:ind w:left="360"/>
      </w:pPr>
    </w:p>
    <w:p w:rsidR="00793152" w:rsidRDefault="005B227D">
      <w:pPr>
        <w:numPr>
          <w:ilvl w:val="0"/>
          <w:numId w:val="1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RUN </w:t>
      </w:r>
      <w:r>
        <w:rPr>
          <w:rFonts w:ascii="Arial" w:eastAsia="Arial" w:hAnsi="Arial" w:cs="Arial"/>
          <w:sz w:val="22"/>
          <w:szCs w:val="22"/>
        </w:rPr>
        <w:t xml:space="preserve">and then </w:t>
      </w:r>
      <w:r>
        <w:rPr>
          <w:rFonts w:ascii="Arial" w:eastAsia="Arial" w:hAnsi="Arial" w:cs="Arial"/>
          <w:b/>
          <w:sz w:val="22"/>
          <w:szCs w:val="22"/>
        </w:rPr>
        <w:t>VSAFT2</w:t>
      </w:r>
    </w:p>
    <w:p w:rsidR="00793152" w:rsidRDefault="005B227D">
      <w:pPr>
        <w:numPr>
          <w:ilvl w:val="0"/>
          <w:numId w:val="1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When finished the screen should look like the picture </w:t>
      </w:r>
      <w:r w:rsidR="00624186">
        <w:rPr>
          <w:rFonts w:ascii="Arial" w:eastAsia="Arial" w:hAnsi="Arial" w:cs="Arial"/>
          <w:sz w:val="22"/>
          <w:szCs w:val="22"/>
        </w:rPr>
        <w:t>on the next page.</w:t>
      </w:r>
    </w:p>
    <w:p w:rsidR="00793152" w:rsidRDefault="00793152"/>
    <w:p w:rsidR="00793152" w:rsidRDefault="005B227D">
      <w:pPr>
        <w:ind w:left="360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76200</wp:posOffset>
            </wp:positionV>
            <wp:extent cx="6446520" cy="4671695"/>
            <wp:effectExtent l="0" t="0" r="0" b="0"/>
            <wp:wrapSquare wrapText="bothSides"/>
            <wp:docPr id="10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6520" cy="4671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>
      <w:pPr>
        <w:ind w:left="360"/>
      </w:pPr>
    </w:p>
    <w:p w:rsidR="00793152" w:rsidRDefault="00793152">
      <w:pPr>
        <w:ind w:left="360"/>
      </w:pPr>
    </w:p>
    <w:p w:rsidR="00793152" w:rsidRDefault="00793152"/>
    <w:p w:rsidR="00793152" w:rsidRDefault="00793152"/>
    <w:p w:rsidR="008D0903" w:rsidRDefault="008D0903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793152" w:rsidRDefault="005B227D">
      <w:r>
        <w:rPr>
          <w:rFonts w:ascii="Arial" w:eastAsia="Arial" w:hAnsi="Arial" w:cs="Arial"/>
          <w:b/>
        </w:rPr>
        <w:lastRenderedPageBreak/>
        <w:t>Part 2: Using well data from part one in an inverse model:</w:t>
      </w:r>
    </w:p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Problem Definition</w:t>
      </w:r>
    </w:p>
    <w:p w:rsidR="00793152" w:rsidRDefault="00793152">
      <w:pPr>
        <w:ind w:left="360"/>
      </w:pPr>
    </w:p>
    <w:p w:rsidR="00793152" w:rsidRDefault="005B227D">
      <w:r>
        <w:rPr>
          <w:rFonts w:ascii="Arial" w:eastAsia="Arial" w:hAnsi="Arial" w:cs="Arial"/>
          <w:sz w:val="22"/>
          <w:szCs w:val="22"/>
        </w:rPr>
        <w:t>After running part one</w:t>
      </w:r>
      <w:r w:rsidR="00BE1566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keep the project loaded. </w:t>
      </w:r>
    </w:p>
    <w:p w:rsidR="00793152" w:rsidRDefault="005B227D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tab </w:t>
      </w:r>
      <w:r>
        <w:rPr>
          <w:rFonts w:ascii="Arial" w:eastAsia="Arial" w:hAnsi="Arial" w:cs="Arial"/>
          <w:b/>
          <w:sz w:val="22"/>
          <w:szCs w:val="22"/>
        </w:rPr>
        <w:t>Problem Definition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Check</w:t>
      </w:r>
      <w:r>
        <w:rPr>
          <w:rFonts w:ascii="Arial" w:eastAsia="Arial" w:hAnsi="Arial" w:cs="Arial"/>
          <w:b/>
          <w:sz w:val="22"/>
          <w:szCs w:val="22"/>
        </w:rPr>
        <w:t xml:space="preserve"> Inverse</w:t>
      </w:r>
      <w:r>
        <w:rPr>
          <w:rFonts w:ascii="Arial" w:eastAsia="Arial" w:hAnsi="Arial" w:cs="Arial"/>
          <w:sz w:val="22"/>
          <w:szCs w:val="22"/>
        </w:rPr>
        <w:t xml:space="preserve"> in the model type.</w:t>
      </w:r>
    </w:p>
    <w:p w:rsidR="00793152" w:rsidRDefault="005B227D">
      <w:pPr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Then select the </w:t>
      </w:r>
      <w:r>
        <w:rPr>
          <w:rFonts w:ascii="Arial" w:eastAsia="Arial" w:hAnsi="Arial" w:cs="Arial"/>
          <w:b/>
          <w:sz w:val="22"/>
          <w:szCs w:val="22"/>
        </w:rPr>
        <w:t>Materials</w:t>
      </w:r>
      <w:r>
        <w:rPr>
          <w:rFonts w:ascii="Arial" w:eastAsia="Arial" w:hAnsi="Arial" w:cs="Arial"/>
          <w:sz w:val="22"/>
          <w:szCs w:val="22"/>
        </w:rPr>
        <w:t xml:space="preserve"> tab.</w:t>
      </w:r>
    </w:p>
    <w:p w:rsidR="00793152" w:rsidRDefault="00793152">
      <w:pPr>
        <w:ind w:left="360"/>
      </w:pPr>
    </w:p>
    <w:p w:rsidR="00793152" w:rsidRDefault="005B227D">
      <w:r>
        <w:rPr>
          <w:noProof/>
        </w:rPr>
        <w:drawing>
          <wp:inline distT="114300" distB="114300" distL="114300" distR="114300">
            <wp:extent cx="4186238" cy="6269436"/>
            <wp:effectExtent l="0" t="0" r="0" b="0"/>
            <wp:docPr id="17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6238" cy="62694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Material</w:t>
      </w:r>
    </w:p>
    <w:p w:rsidR="00793152" w:rsidRDefault="00793152"/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the </w:t>
      </w:r>
      <w:r>
        <w:rPr>
          <w:rFonts w:ascii="Arial" w:eastAsia="Arial" w:hAnsi="Arial" w:cs="Arial"/>
          <w:b/>
          <w:sz w:val="22"/>
          <w:szCs w:val="22"/>
        </w:rPr>
        <w:t>Material</w:t>
      </w:r>
      <w:r>
        <w:rPr>
          <w:rFonts w:ascii="Arial" w:eastAsia="Arial" w:hAnsi="Arial" w:cs="Arial"/>
          <w:sz w:val="22"/>
          <w:szCs w:val="22"/>
        </w:rPr>
        <w:t xml:space="preserve"> tab.</w:t>
      </w:r>
    </w:p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Define,</w:t>
      </w:r>
      <w:r>
        <w:rPr>
          <w:rFonts w:ascii="Arial" w:eastAsia="Arial" w:hAnsi="Arial" w:cs="Arial"/>
          <w:sz w:val="22"/>
          <w:szCs w:val="22"/>
        </w:rPr>
        <w:t xml:space="preserve"> located in the Zone material properties section. A window, like the one shown below, will open. </w:t>
      </w:r>
    </w:p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Under the Estimate section, select the checkbox next to </w:t>
      </w:r>
      <w:proofErr w:type="spellStart"/>
      <w:r>
        <w:rPr>
          <w:rFonts w:ascii="Arial" w:eastAsia="Arial" w:hAnsi="Arial" w:cs="Arial"/>
          <w:sz w:val="22"/>
          <w:szCs w:val="22"/>
        </w:rPr>
        <w:t>Ksx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Since we are modeling a steady state saturated flow problem, we can only estimate </w:t>
      </w:r>
      <w:proofErr w:type="spellStart"/>
      <w:r>
        <w:rPr>
          <w:rFonts w:ascii="Arial" w:eastAsia="Arial" w:hAnsi="Arial" w:cs="Arial"/>
          <w:sz w:val="22"/>
          <w:szCs w:val="22"/>
        </w:rPr>
        <w:t>Ksx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Make sure the parameters not being estimated from the part 1 are the same (they should be). </w:t>
      </w:r>
    </w:p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OK.</w:t>
      </w:r>
    </w:p>
    <w:p w:rsidR="00793152" w:rsidRDefault="005B227D">
      <w:pPr>
        <w:numPr>
          <w:ilvl w:val="0"/>
          <w:numId w:val="9"/>
        </w:numPr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Now select the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Source.observation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tab.</w:t>
      </w:r>
    </w:p>
    <w:p w:rsidR="00793152" w:rsidRDefault="00793152"/>
    <w:p w:rsidR="00793152" w:rsidRDefault="005B227D">
      <w:r>
        <w:rPr>
          <w:noProof/>
        </w:rPr>
        <w:drawing>
          <wp:inline distT="114300" distB="114300" distL="114300" distR="114300">
            <wp:extent cx="6286500" cy="3095625"/>
            <wp:effectExtent l="0" t="0" r="0" b="0"/>
            <wp:docPr id="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24"/>
                    <a:srcRect l="90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095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Source, observation</w:t>
      </w:r>
    </w:p>
    <w:p w:rsidR="00793152" w:rsidRDefault="00793152"/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>Now we can import the observed head generated by the synthetic test.</w:t>
      </w:r>
    </w:p>
    <w:p w:rsidR="00793152" w:rsidRDefault="005B227D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>import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Observations </w:t>
      </w:r>
      <w:r>
        <w:rPr>
          <w:rFonts w:ascii="Arial" w:eastAsia="Arial" w:hAnsi="Arial" w:cs="Arial"/>
          <w:sz w:val="22"/>
          <w:szCs w:val="22"/>
        </w:rPr>
        <w:t>in the Stress Definition area.</w:t>
      </w:r>
    </w:p>
    <w:p w:rsidR="00793152" w:rsidRDefault="005B227D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Find the location of the file </w:t>
      </w:r>
      <w:r>
        <w:rPr>
          <w:rFonts w:ascii="Arial" w:eastAsia="Arial" w:hAnsi="Arial" w:cs="Arial"/>
          <w:b/>
          <w:sz w:val="22"/>
          <w:szCs w:val="22"/>
        </w:rPr>
        <w:t>FwdObs.dat</w:t>
      </w:r>
      <w:r>
        <w:rPr>
          <w:rFonts w:ascii="Arial" w:eastAsia="Arial" w:hAnsi="Arial" w:cs="Arial"/>
          <w:sz w:val="22"/>
          <w:szCs w:val="22"/>
        </w:rPr>
        <w:t xml:space="preserve"> located in the Forward_10 folder generated from part 1.</w:t>
      </w:r>
    </w:p>
    <w:p w:rsidR="00793152" w:rsidRDefault="005B227D">
      <w:pPr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Open</w:t>
      </w:r>
      <w:r>
        <w:rPr>
          <w:rFonts w:ascii="Arial" w:eastAsia="Arial" w:hAnsi="Arial" w:cs="Arial"/>
          <w:sz w:val="22"/>
          <w:szCs w:val="22"/>
        </w:rPr>
        <w:t>, to import the data.</w:t>
      </w:r>
    </w:p>
    <w:p w:rsidR="00793152" w:rsidRDefault="00793152"/>
    <w:p w:rsidR="00793152" w:rsidRDefault="005B227D">
      <w:pPr>
        <w:ind w:left="360"/>
      </w:pPr>
      <w:r>
        <w:rPr>
          <w:noProof/>
        </w:rPr>
        <w:drawing>
          <wp:inline distT="114300" distB="114300" distL="114300" distR="114300">
            <wp:extent cx="6400800" cy="4762500"/>
            <wp:effectExtent l="0" t="0" r="0" b="0"/>
            <wp:docPr id="3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76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>
      <w:pPr>
        <w:ind w:left="360"/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>You can check whether the data is correct or not by the following procedure: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Edit Well </w:t>
      </w:r>
      <w:r>
        <w:rPr>
          <w:rFonts w:ascii="Arial" w:eastAsia="Arial" w:hAnsi="Arial" w:cs="Arial"/>
          <w:sz w:val="22"/>
          <w:szCs w:val="22"/>
        </w:rPr>
        <w:t>under the Sources/Observation Definition section and then click any of the observation well.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new window will open. Select the </w:t>
      </w:r>
      <w:r>
        <w:rPr>
          <w:rFonts w:ascii="Arial" w:eastAsia="Arial" w:hAnsi="Arial" w:cs="Arial"/>
          <w:b/>
          <w:sz w:val="22"/>
          <w:szCs w:val="22"/>
        </w:rPr>
        <w:t xml:space="preserve">Observation </w:t>
      </w:r>
      <w:r>
        <w:rPr>
          <w:rFonts w:ascii="Arial" w:eastAsia="Arial" w:hAnsi="Arial" w:cs="Arial"/>
          <w:sz w:val="22"/>
          <w:szCs w:val="22"/>
        </w:rPr>
        <w:t>tab and notice the fields are now populated with observational data from the forward model in Part 1.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Ok.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Next change the Stress in the Sources/Observation Definition section to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 xml:space="preserve">Edit Well </w:t>
      </w:r>
      <w:r>
        <w:rPr>
          <w:rFonts w:ascii="Arial" w:eastAsia="Arial" w:hAnsi="Arial" w:cs="Arial"/>
          <w:sz w:val="22"/>
          <w:szCs w:val="22"/>
        </w:rPr>
        <w:t xml:space="preserve">under the Sources/Observation Definition section and then click the same observation well you selected before. 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new window will open. Select the </w:t>
      </w:r>
      <w:r>
        <w:rPr>
          <w:rFonts w:ascii="Arial" w:eastAsia="Arial" w:hAnsi="Arial" w:cs="Arial"/>
          <w:b/>
          <w:sz w:val="22"/>
          <w:szCs w:val="22"/>
        </w:rPr>
        <w:t xml:space="preserve">Observation </w:t>
      </w:r>
      <w:r>
        <w:rPr>
          <w:rFonts w:ascii="Arial" w:eastAsia="Arial" w:hAnsi="Arial" w:cs="Arial"/>
          <w:sz w:val="22"/>
          <w:szCs w:val="22"/>
        </w:rPr>
        <w:t xml:space="preserve">tab. You will notice that for stress 2 the observation fields have changed based off of measurements calculated from running pumping well 2 as opposed to pumping well 1. </w:t>
      </w:r>
    </w:p>
    <w:p w:rsidR="00793152" w:rsidRDefault="005B227D">
      <w:pPr>
        <w:numPr>
          <w:ilvl w:val="0"/>
          <w:numId w:val="22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Select </w:t>
      </w:r>
      <w:r>
        <w:rPr>
          <w:rFonts w:ascii="Arial" w:eastAsia="Arial" w:hAnsi="Arial" w:cs="Arial"/>
          <w:b/>
          <w:sz w:val="22"/>
          <w:szCs w:val="22"/>
        </w:rPr>
        <w:t xml:space="preserve">Next </w:t>
      </w:r>
      <w:r>
        <w:rPr>
          <w:rFonts w:ascii="Arial" w:eastAsia="Arial" w:hAnsi="Arial" w:cs="Arial"/>
          <w:sz w:val="22"/>
          <w:szCs w:val="22"/>
        </w:rPr>
        <w:t>to continue to Output Control tab.</w:t>
      </w:r>
    </w:p>
    <w:p w:rsidR="00793152" w:rsidRDefault="00793152">
      <w:pPr>
        <w:ind w:left="360"/>
      </w:pPr>
    </w:p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Output Control</w:t>
      </w:r>
    </w:p>
    <w:p w:rsidR="00793152" w:rsidRDefault="00793152"/>
    <w:p w:rsidR="00D30EA8" w:rsidRDefault="00D30EA8" w:rsidP="00D30EA8">
      <w:pPr>
        <w:numPr>
          <w:ilvl w:val="0"/>
          <w:numId w:val="2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Make sure the </w:t>
      </w:r>
      <w:r>
        <w:rPr>
          <w:rFonts w:ascii="Arial" w:eastAsia="Arial" w:hAnsi="Arial" w:cs="Arial"/>
          <w:b/>
          <w:sz w:val="22"/>
          <w:szCs w:val="22"/>
        </w:rPr>
        <w:t>Create output file</w:t>
      </w:r>
      <w:r>
        <w:rPr>
          <w:rFonts w:ascii="Arial" w:eastAsia="Arial" w:hAnsi="Arial" w:cs="Arial"/>
          <w:sz w:val="22"/>
          <w:szCs w:val="22"/>
        </w:rPr>
        <w:t xml:space="preserve"> box is checked.</w:t>
      </w:r>
    </w:p>
    <w:p w:rsidR="00D30EA8" w:rsidRDefault="00D30EA8" w:rsidP="00D30EA8">
      <w:pPr>
        <w:numPr>
          <w:ilvl w:val="0"/>
          <w:numId w:val="2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 w:rsidRPr="00C2524E">
        <w:rPr>
          <w:rFonts w:ascii="Arial" w:eastAsia="Arial" w:hAnsi="Arial" w:cs="Arial"/>
          <w:b/>
          <w:sz w:val="22"/>
          <w:szCs w:val="22"/>
        </w:rPr>
        <w:t>Import Reference Field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and a popup box will be displayed.</w:t>
      </w:r>
    </w:p>
    <w:p w:rsidR="00D30EA8" w:rsidRDefault="00D30EA8" w:rsidP="00D30EA8">
      <w:pPr>
        <w:numPr>
          <w:ilvl w:val="0"/>
          <w:numId w:val="2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Find the location of the file, </w:t>
      </w:r>
      <w:r>
        <w:rPr>
          <w:rFonts w:ascii="Arial" w:eastAsia="Arial" w:hAnsi="Arial" w:cs="Arial"/>
          <w:b/>
          <w:sz w:val="22"/>
          <w:szCs w:val="22"/>
        </w:rPr>
        <w:t>material.dat</w:t>
      </w:r>
      <w:r>
        <w:rPr>
          <w:rFonts w:ascii="Arial" w:eastAsia="Arial" w:hAnsi="Arial" w:cs="Arial"/>
          <w:sz w:val="22"/>
          <w:szCs w:val="22"/>
        </w:rPr>
        <w:t xml:space="preserve"> located in the “Forward_10” folder generated from part 1.</w:t>
      </w:r>
    </w:p>
    <w:p w:rsidR="00D30EA8" w:rsidRPr="00C2524E" w:rsidRDefault="00D30EA8" w:rsidP="00D30EA8">
      <w:pPr>
        <w:numPr>
          <w:ilvl w:val="0"/>
          <w:numId w:val="26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Open</w:t>
      </w:r>
      <w:r>
        <w:rPr>
          <w:rFonts w:ascii="Arial" w:eastAsia="Arial" w:hAnsi="Arial" w:cs="Arial"/>
          <w:sz w:val="22"/>
          <w:szCs w:val="22"/>
        </w:rPr>
        <w:t xml:space="preserve"> to import the data. This will allow us to compare data from the forward problem to the results generated in the inverse problem.</w:t>
      </w:r>
    </w:p>
    <w:p w:rsidR="00D30EA8" w:rsidRDefault="00D30EA8" w:rsidP="00D30EA8">
      <w:pPr>
        <w:numPr>
          <w:ilvl w:val="0"/>
          <w:numId w:val="27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leave the other defaults</w:t>
      </w:r>
    </w:p>
    <w:p w:rsidR="00D30EA8" w:rsidRDefault="00D30EA8" w:rsidP="00D30EA8">
      <w:pPr>
        <w:numPr>
          <w:ilvl w:val="0"/>
          <w:numId w:val="28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Click </w:t>
      </w:r>
      <w:r>
        <w:rPr>
          <w:rFonts w:ascii="Arial" w:eastAsia="Arial" w:hAnsi="Arial" w:cs="Arial"/>
          <w:b/>
          <w:sz w:val="22"/>
          <w:szCs w:val="22"/>
        </w:rPr>
        <w:t xml:space="preserve">Next </w:t>
      </w:r>
      <w:r>
        <w:rPr>
          <w:rFonts w:ascii="Arial" w:eastAsia="Arial" w:hAnsi="Arial" w:cs="Arial"/>
          <w:sz w:val="22"/>
          <w:szCs w:val="22"/>
        </w:rPr>
        <w:t xml:space="preserve">to continue to the “Criteria” tab. </w:t>
      </w:r>
    </w:p>
    <w:p w:rsidR="00D30EA8" w:rsidRDefault="00D30EA8" w:rsidP="00D30EA8">
      <w:pPr>
        <w:ind w:left="720"/>
        <w:contextualSpacing/>
        <w:rPr>
          <w:rFonts w:ascii="Arial" w:eastAsia="Arial" w:hAnsi="Arial" w:cs="Arial"/>
          <w:sz w:val="22"/>
          <w:szCs w:val="22"/>
        </w:rPr>
      </w:pPr>
    </w:p>
    <w:p w:rsidR="00D30EA8" w:rsidRDefault="00D30EA8" w:rsidP="00D30EA8">
      <w:pPr>
        <w:ind w:left="360"/>
        <w:contextualSpacing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C784887" wp14:editId="2D8350F7">
            <wp:extent cx="3133495" cy="47625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36295" cy="476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Criteria</w:t>
      </w:r>
      <w:r>
        <w:rPr>
          <w:rFonts w:ascii="Arial" w:eastAsia="Arial" w:hAnsi="Arial" w:cs="Arial"/>
          <w:b/>
          <w:sz w:val="22"/>
          <w:szCs w:val="22"/>
        </w:rPr>
        <w:br/>
      </w:r>
    </w:p>
    <w:p w:rsidR="00793152" w:rsidRDefault="005B227D">
      <w:pPr>
        <w:ind w:left="720"/>
      </w:pPr>
      <w:r>
        <w:rPr>
          <w:rFonts w:ascii="Arial" w:eastAsia="Arial" w:hAnsi="Arial" w:cs="Arial"/>
          <w:sz w:val="22"/>
          <w:szCs w:val="22"/>
        </w:rPr>
        <w:t xml:space="preserve">The Criteria tab is used to define the parameters used for the parameter estimation. </w:t>
      </w:r>
    </w:p>
    <w:p w:rsidR="00793152" w:rsidRDefault="005B227D">
      <w:pPr>
        <w:numPr>
          <w:ilvl w:val="0"/>
          <w:numId w:val="2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 this example, we will keep all the parameters as default.</w:t>
      </w:r>
    </w:p>
    <w:p w:rsidR="00793152" w:rsidRDefault="005B227D">
      <w:pPr>
        <w:numPr>
          <w:ilvl w:val="0"/>
          <w:numId w:val="2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Choose </w:t>
      </w:r>
      <w:r>
        <w:rPr>
          <w:rFonts w:ascii="Arial" w:eastAsia="Arial" w:hAnsi="Arial" w:cs="Arial"/>
          <w:b/>
          <w:sz w:val="22"/>
          <w:szCs w:val="22"/>
        </w:rPr>
        <w:t>Finish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Save as</w:t>
      </w:r>
      <w:r>
        <w:rPr>
          <w:rFonts w:ascii="Arial" w:eastAsia="Arial" w:hAnsi="Arial" w:cs="Arial"/>
          <w:sz w:val="22"/>
          <w:szCs w:val="22"/>
        </w:rPr>
        <w:t>.</w:t>
      </w:r>
    </w:p>
    <w:p w:rsidR="00793152" w:rsidRDefault="005B227D">
      <w:pPr>
        <w:numPr>
          <w:ilvl w:val="0"/>
          <w:numId w:val="2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Save the file as </w:t>
      </w:r>
      <w:r>
        <w:rPr>
          <w:rFonts w:ascii="Arial" w:eastAsia="Arial" w:hAnsi="Arial" w:cs="Arial"/>
          <w:b/>
          <w:sz w:val="22"/>
          <w:szCs w:val="22"/>
        </w:rPr>
        <w:t>Inverse_8</w:t>
      </w:r>
    </w:p>
    <w:p w:rsidR="00793152" w:rsidRDefault="005B227D">
      <w:r>
        <w:rPr>
          <w:noProof/>
        </w:rPr>
        <w:drawing>
          <wp:inline distT="114300" distB="114300" distL="114300" distR="114300">
            <wp:extent cx="5934075" cy="4457700"/>
            <wp:effectExtent l="0" t="0" r="9525" b="0"/>
            <wp:docPr id="6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27"/>
                    <a:srcRect b="27862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E1566" w:rsidRDefault="00BE1566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br w:type="page"/>
      </w:r>
    </w:p>
    <w:p w:rsidR="00793152" w:rsidRPr="00BE1566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Running VASFT2</w:t>
      </w:r>
    </w:p>
    <w:p w:rsidR="00BE1566" w:rsidRDefault="00BE1566" w:rsidP="00BE1566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numPr>
          <w:ilvl w:val="0"/>
          <w:numId w:val="15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Select </w:t>
      </w:r>
      <w:r>
        <w:rPr>
          <w:rFonts w:ascii="Arial" w:eastAsia="Arial" w:hAnsi="Arial" w:cs="Arial"/>
          <w:b/>
          <w:sz w:val="22"/>
          <w:szCs w:val="22"/>
        </w:rPr>
        <w:t>RUN</w:t>
      </w:r>
      <w:r>
        <w:rPr>
          <w:rFonts w:ascii="Arial" w:eastAsia="Arial" w:hAnsi="Arial" w:cs="Arial"/>
          <w:sz w:val="22"/>
          <w:szCs w:val="22"/>
        </w:rPr>
        <w:t xml:space="preserve"> and then </w:t>
      </w:r>
      <w:r>
        <w:rPr>
          <w:rFonts w:ascii="Arial" w:eastAsia="Arial" w:hAnsi="Arial" w:cs="Arial"/>
          <w:b/>
          <w:sz w:val="22"/>
          <w:szCs w:val="22"/>
        </w:rPr>
        <w:t>VSAFT2</w:t>
      </w: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 xml:space="preserve">The program will run SSLE to estimate the unknown Ks values. </w:t>
      </w:r>
    </w:p>
    <w:p w:rsidR="00793152" w:rsidRDefault="00793152"/>
    <w:p w:rsidR="00793152" w:rsidRPr="003F5737" w:rsidRDefault="005B227D">
      <w:pPr>
        <w:numPr>
          <w:ilvl w:val="0"/>
          <w:numId w:val="4"/>
        </w:numPr>
        <w:ind w:left="36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View results</w:t>
      </w:r>
    </w:p>
    <w:p w:rsidR="003F5737" w:rsidRPr="003F5737" w:rsidRDefault="003F5737" w:rsidP="003F5737">
      <w:pPr>
        <w:ind w:left="360"/>
        <w:rPr>
          <w:rFonts w:ascii="Arial" w:eastAsia="Arial" w:hAnsi="Arial" w:cs="Arial"/>
          <w:sz w:val="22"/>
          <w:szCs w:val="22"/>
        </w:rPr>
      </w:pPr>
    </w:p>
    <w:p w:rsidR="00793152" w:rsidRDefault="005B227D">
      <w:pPr>
        <w:numPr>
          <w:ilvl w:val="0"/>
          <w:numId w:val="19"/>
        </w:numPr>
        <w:ind w:hanging="36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You can compare the results in the same procedure outlined in example 8 and 9.</w:t>
      </w:r>
    </w:p>
    <w:p w:rsidR="00793152" w:rsidRDefault="00793152">
      <w:pPr>
        <w:ind w:left="360"/>
      </w:pPr>
    </w:p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t>This is the Hydraulic conductivity contour diagram from part one:</w:t>
      </w:r>
    </w:p>
    <w:p w:rsidR="003F5737" w:rsidRDefault="003F5737">
      <w:pPr>
        <w:rPr>
          <w:noProof/>
        </w:rPr>
      </w:pPr>
      <w:r>
        <w:rPr>
          <w:noProof/>
        </w:rPr>
        <w:drawing>
          <wp:inline distT="114300" distB="114300" distL="114300" distR="114300" wp14:anchorId="72F5E772" wp14:editId="5EBCF646">
            <wp:extent cx="6400800" cy="5368925"/>
            <wp:effectExtent l="0" t="0" r="0" b="3175"/>
            <wp:docPr id="9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 rotWithShape="1">
                    <a:blip r:embed="rId28"/>
                    <a:srcRect t="-178"/>
                    <a:stretch/>
                  </pic:blipFill>
                  <pic:spPr bwMode="auto">
                    <a:xfrm>
                      <a:off x="0" y="0"/>
                      <a:ext cx="6400800" cy="536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793152"/>
    <w:p w:rsidR="00793152" w:rsidRDefault="00793152"/>
    <w:p w:rsidR="00793152" w:rsidRDefault="00793152"/>
    <w:p w:rsidR="00793152" w:rsidRDefault="005B227D">
      <w:pPr>
        <w:ind w:left="360"/>
      </w:pPr>
      <w:r>
        <w:rPr>
          <w:rFonts w:ascii="Arial" w:eastAsia="Arial" w:hAnsi="Arial" w:cs="Arial"/>
          <w:sz w:val="22"/>
          <w:szCs w:val="22"/>
        </w:rPr>
        <w:lastRenderedPageBreak/>
        <w:t>With the tomographic test, the estimated result is better than the Ill-Posed one dimensional test in Example 9.</w:t>
      </w:r>
    </w:p>
    <w:p w:rsidR="00793152" w:rsidRDefault="00793152">
      <w:pPr>
        <w:ind w:left="360"/>
      </w:pPr>
    </w:p>
    <w:p w:rsidR="00793152" w:rsidRDefault="005B227D">
      <w:pPr>
        <w:ind w:left="360"/>
      </w:pPr>
      <w:r>
        <w:rPr>
          <w:noProof/>
        </w:rPr>
        <w:drawing>
          <wp:inline distT="114300" distB="114300" distL="114300" distR="114300">
            <wp:extent cx="6400800" cy="5359400"/>
            <wp:effectExtent l="0" t="0" r="0" b="0"/>
            <wp:docPr id="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35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3152" w:rsidRDefault="00793152"/>
    <w:p w:rsidR="00793152" w:rsidRDefault="00793152">
      <w:pPr>
        <w:ind w:left="360"/>
      </w:pPr>
    </w:p>
    <w:p w:rsidR="00793152" w:rsidRDefault="00793152"/>
    <w:p w:rsidR="00793152" w:rsidRDefault="00793152"/>
    <w:p w:rsidR="00BE2C4F" w:rsidRDefault="00BE2C4F" w:rsidP="00BE2C4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Following the procedure described in “Example_8”, we can produce </w:t>
      </w:r>
      <w:r w:rsidR="00BD31FD"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X-Y plot comparing the hydraulic conductivity at each observation</w:t>
      </w:r>
      <w:r w:rsidR="00BD31FD">
        <w:rPr>
          <w:rFonts w:ascii="Arial" w:eastAsia="Arial" w:hAnsi="Arial" w:cs="Arial"/>
          <w:sz w:val="22"/>
          <w:szCs w:val="22"/>
        </w:rPr>
        <w:t xml:space="preserve"> well calculated by the inverse </w:t>
      </w:r>
      <w:r>
        <w:rPr>
          <w:rFonts w:ascii="Arial" w:eastAsia="Arial" w:hAnsi="Arial" w:cs="Arial"/>
          <w:sz w:val="22"/>
          <w:szCs w:val="22"/>
        </w:rPr>
        <w:t xml:space="preserve">solver and the actual hydraulic conductivity generated by the forward problem. </w:t>
      </w:r>
      <w:bookmarkStart w:id="0" w:name="_GoBack"/>
      <w:bookmarkEnd w:id="0"/>
    </w:p>
    <w:p w:rsidR="00793152" w:rsidRDefault="00793152">
      <w:pPr>
        <w:ind w:left="360"/>
      </w:pPr>
    </w:p>
    <w:p w:rsidR="00793152" w:rsidRDefault="00793152">
      <w:pPr>
        <w:ind w:left="360"/>
      </w:pPr>
    </w:p>
    <w:p w:rsidR="00793152" w:rsidRDefault="00BE2C4F" w:rsidP="00BE2C4F">
      <w:r>
        <w:rPr>
          <w:noProof/>
        </w:rPr>
        <w:lastRenderedPageBreak/>
        <w:drawing>
          <wp:inline distT="0" distB="0" distL="0" distR="0" wp14:anchorId="7F44D214" wp14:editId="7330628C">
            <wp:extent cx="5943600" cy="5175885"/>
            <wp:effectExtent l="0" t="0" r="0" b="571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152" w:rsidRDefault="00793152">
      <w:pPr>
        <w:ind w:left="360"/>
      </w:pPr>
    </w:p>
    <w:p w:rsidR="00793152" w:rsidRDefault="00BE2C4F">
      <w:r>
        <w:rPr>
          <w:rFonts w:ascii="Arial" w:eastAsia="Arial" w:hAnsi="Arial" w:cs="Arial"/>
          <w:sz w:val="22"/>
          <w:szCs w:val="22"/>
        </w:rPr>
        <w:t xml:space="preserve">Like the two hydraulic conductivity field maps produced above; there </w:t>
      </w:r>
      <w:r w:rsidR="003C2143"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some small variations between the estimated hydraulic conductivity and the reference hydraulic conductivity. With the additional information provided by the two pumping test</w:t>
      </w:r>
      <w:r w:rsidR="003C2143">
        <w:rPr>
          <w:rFonts w:ascii="Arial" w:eastAsia="Arial" w:hAnsi="Arial" w:cs="Arial"/>
          <w:sz w:val="22"/>
          <w:szCs w:val="22"/>
        </w:rPr>
        <w:t>s,</w:t>
      </w:r>
      <w:r>
        <w:rPr>
          <w:rFonts w:ascii="Arial" w:eastAsia="Arial" w:hAnsi="Arial" w:cs="Arial"/>
          <w:sz w:val="22"/>
          <w:szCs w:val="22"/>
        </w:rPr>
        <w:t xml:space="preserve"> the inverse solver was able to calculate a better estimation of hydraulic conductivity then</w:t>
      </w:r>
      <w:r w:rsidR="003C2143">
        <w:rPr>
          <w:rFonts w:ascii="Arial" w:eastAsia="Arial" w:hAnsi="Arial" w:cs="Arial"/>
          <w:sz w:val="22"/>
          <w:szCs w:val="22"/>
        </w:rPr>
        <w:t xml:space="preserve"> in the ill-posed problem of</w:t>
      </w:r>
      <w:r>
        <w:rPr>
          <w:rFonts w:ascii="Arial" w:eastAsia="Arial" w:hAnsi="Arial" w:cs="Arial"/>
          <w:sz w:val="22"/>
          <w:szCs w:val="22"/>
        </w:rPr>
        <w:t xml:space="preserve"> example 9. </w:t>
      </w:r>
    </w:p>
    <w:sectPr w:rsidR="00793152">
      <w:footerReference w:type="default" r:id="rId31"/>
      <w:pgSz w:w="12240" w:h="15840"/>
      <w:pgMar w:top="1440" w:right="72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96" w:rsidRDefault="004D4B96">
      <w:r>
        <w:separator/>
      </w:r>
    </w:p>
  </w:endnote>
  <w:endnote w:type="continuationSeparator" w:id="0">
    <w:p w:rsidR="004D4B96" w:rsidRDefault="004D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152" w:rsidRDefault="005B227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BD31FD">
      <w:rPr>
        <w:noProof/>
      </w:rPr>
      <w:t>16</w:t>
    </w:r>
    <w:r>
      <w:fldChar w:fldCharType="end"/>
    </w:r>
  </w:p>
  <w:p w:rsidR="00793152" w:rsidRDefault="00793152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96" w:rsidRDefault="004D4B96">
      <w:r>
        <w:separator/>
      </w:r>
    </w:p>
  </w:footnote>
  <w:footnote w:type="continuationSeparator" w:id="0">
    <w:p w:rsidR="004D4B96" w:rsidRDefault="004D4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3F4"/>
    <w:multiLevelType w:val="multilevel"/>
    <w:tmpl w:val="12F820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486493E"/>
    <w:multiLevelType w:val="multilevel"/>
    <w:tmpl w:val="26D419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0CBA74E1"/>
    <w:multiLevelType w:val="multilevel"/>
    <w:tmpl w:val="4266C76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09B4CA4"/>
    <w:multiLevelType w:val="multilevel"/>
    <w:tmpl w:val="0FC454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13432EDA"/>
    <w:multiLevelType w:val="multilevel"/>
    <w:tmpl w:val="35C2C3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17CE5F62"/>
    <w:multiLevelType w:val="multilevel"/>
    <w:tmpl w:val="D5ACC15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6">
    <w:nsid w:val="1B89038A"/>
    <w:multiLevelType w:val="multilevel"/>
    <w:tmpl w:val="FAC648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1DA45F80"/>
    <w:multiLevelType w:val="multilevel"/>
    <w:tmpl w:val="F9E0C8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1E8224BE"/>
    <w:multiLevelType w:val="multilevel"/>
    <w:tmpl w:val="B2561E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218C3356"/>
    <w:multiLevelType w:val="multilevel"/>
    <w:tmpl w:val="5478E2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232913AA"/>
    <w:multiLevelType w:val="multilevel"/>
    <w:tmpl w:val="25DA69B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247B47C8"/>
    <w:multiLevelType w:val="multilevel"/>
    <w:tmpl w:val="EDE63C4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271F1D1D"/>
    <w:multiLevelType w:val="multilevel"/>
    <w:tmpl w:val="4D205B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283353DF"/>
    <w:multiLevelType w:val="multilevel"/>
    <w:tmpl w:val="96F6E1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2B245043"/>
    <w:multiLevelType w:val="multilevel"/>
    <w:tmpl w:val="D4D23B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324546E7"/>
    <w:multiLevelType w:val="multilevel"/>
    <w:tmpl w:val="9A6C8C5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33CF4DC1"/>
    <w:multiLevelType w:val="multilevel"/>
    <w:tmpl w:val="50CE88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35A65F5B"/>
    <w:multiLevelType w:val="multilevel"/>
    <w:tmpl w:val="F1AC0B0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39941B4B"/>
    <w:multiLevelType w:val="multilevel"/>
    <w:tmpl w:val="79B6D39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3B880378"/>
    <w:multiLevelType w:val="multilevel"/>
    <w:tmpl w:val="89D2B6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nsid w:val="4B5D6A12"/>
    <w:multiLevelType w:val="multilevel"/>
    <w:tmpl w:val="0F4C1A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nsid w:val="519A3AC5"/>
    <w:multiLevelType w:val="multilevel"/>
    <w:tmpl w:val="C9C40A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5B4E02EF"/>
    <w:multiLevelType w:val="multilevel"/>
    <w:tmpl w:val="6C7C60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>
    <w:nsid w:val="607B0C2A"/>
    <w:multiLevelType w:val="multilevel"/>
    <w:tmpl w:val="CC9C0E7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>
    <w:nsid w:val="64960C4C"/>
    <w:multiLevelType w:val="multilevel"/>
    <w:tmpl w:val="FCFAB16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5">
    <w:nsid w:val="69CD1CDA"/>
    <w:multiLevelType w:val="multilevel"/>
    <w:tmpl w:val="FC4C81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6">
    <w:nsid w:val="726D02A2"/>
    <w:multiLevelType w:val="multilevel"/>
    <w:tmpl w:val="5E4849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7">
    <w:nsid w:val="769B79D8"/>
    <w:multiLevelType w:val="multilevel"/>
    <w:tmpl w:val="30AA4F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23"/>
  </w:num>
  <w:num w:numId="5">
    <w:abstractNumId w:val="16"/>
  </w:num>
  <w:num w:numId="6">
    <w:abstractNumId w:val="22"/>
  </w:num>
  <w:num w:numId="7">
    <w:abstractNumId w:val="3"/>
  </w:num>
  <w:num w:numId="8">
    <w:abstractNumId w:val="10"/>
  </w:num>
  <w:num w:numId="9">
    <w:abstractNumId w:val="24"/>
  </w:num>
  <w:num w:numId="10">
    <w:abstractNumId w:val="7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"/>
  </w:num>
  <w:num w:numId="16">
    <w:abstractNumId w:val="21"/>
  </w:num>
  <w:num w:numId="17">
    <w:abstractNumId w:val="19"/>
  </w:num>
  <w:num w:numId="18">
    <w:abstractNumId w:val="0"/>
  </w:num>
  <w:num w:numId="19">
    <w:abstractNumId w:val="26"/>
  </w:num>
  <w:num w:numId="20">
    <w:abstractNumId w:val="18"/>
  </w:num>
  <w:num w:numId="21">
    <w:abstractNumId w:val="17"/>
  </w:num>
  <w:num w:numId="22">
    <w:abstractNumId w:val="8"/>
  </w:num>
  <w:num w:numId="23">
    <w:abstractNumId w:val="2"/>
  </w:num>
  <w:num w:numId="24">
    <w:abstractNumId w:val="12"/>
  </w:num>
  <w:num w:numId="25">
    <w:abstractNumId w:val="5"/>
  </w:num>
  <w:num w:numId="26">
    <w:abstractNumId w:val="25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93152"/>
    <w:rsid w:val="00081CB9"/>
    <w:rsid w:val="003C2143"/>
    <w:rsid w:val="003F5737"/>
    <w:rsid w:val="004D4B96"/>
    <w:rsid w:val="005B227D"/>
    <w:rsid w:val="00624186"/>
    <w:rsid w:val="00793152"/>
    <w:rsid w:val="008D0903"/>
    <w:rsid w:val="00A24522"/>
    <w:rsid w:val="00BD31FD"/>
    <w:rsid w:val="00BE1566"/>
    <w:rsid w:val="00BE2C4F"/>
    <w:rsid w:val="00C70939"/>
    <w:rsid w:val="00CE199A"/>
    <w:rsid w:val="00D30EA8"/>
    <w:rsid w:val="00F6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6" w:after="26"/>
      <w:ind w:left="122" w:right="122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1176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atwood</dc:creator>
  <cp:lastModifiedBy>joel</cp:lastModifiedBy>
  <cp:revision>8</cp:revision>
  <dcterms:created xsi:type="dcterms:W3CDTF">2016-12-15T21:51:00Z</dcterms:created>
  <dcterms:modified xsi:type="dcterms:W3CDTF">2016-12-24T14:35:00Z</dcterms:modified>
</cp:coreProperties>
</file>