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BD7150" w:rsidRDefault="00A100E3">
      <w:r>
        <w:rPr>
          <w:b/>
          <w:sz w:val="24"/>
          <w:szCs w:val="24"/>
        </w:rPr>
        <w:t>Example 1:  Vertical steady state flow in a homogeneous media</w:t>
      </w:r>
      <w:r w:rsidR="00CC0FA4">
        <w:rPr>
          <w:b/>
          <w:sz w:val="24"/>
          <w:szCs w:val="24"/>
        </w:rPr>
        <w:t>.</w:t>
      </w:r>
      <w:r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br/>
      </w:r>
      <w:r>
        <w:br/>
      </w:r>
      <w:r w:rsidR="00CC0FA4">
        <w:t>The</w:t>
      </w:r>
      <w:r>
        <w:t xml:space="preserve"> instructions for this example are provided as a list of steps with accompanying screen captures.</w:t>
      </w:r>
      <w:r w:rsidR="00CC0FA4">
        <w:t xml:space="preserve"> These examples where made using VSAFT2 version 2015.1.6</w:t>
      </w:r>
      <w:r w:rsidR="008732ED">
        <w:t>184</w:t>
      </w:r>
      <w:r w:rsidR="00CC0FA4">
        <w:t>_64</w:t>
      </w:r>
      <w:r w:rsidR="008732ED">
        <w:t xml:space="preserve"> with a GUI version 2016.10.02</w:t>
      </w:r>
      <w:r w:rsidR="00CC0FA4">
        <w:t xml:space="preserve"> and all graphs where created using </w:t>
      </w:r>
      <w:proofErr w:type="spellStart"/>
      <w:r w:rsidR="00CC0FA4">
        <w:t>Tecplot</w:t>
      </w:r>
      <w:proofErr w:type="spellEnd"/>
      <w:r w:rsidR="00CC0FA4">
        <w:t xml:space="preserve"> 360 2010 Build 12.2.9.9077.</w:t>
      </w:r>
    </w:p>
    <w:p w:rsidR="00BD7150" w:rsidRDefault="00BD7150"/>
    <w:p w:rsidR="00BD7150" w:rsidRDefault="00A100E3" w:rsidP="00CC0FA4">
      <w:pPr>
        <w:numPr>
          <w:ilvl w:val="0"/>
          <w:numId w:val="2"/>
        </w:numPr>
        <w:ind w:left="360" w:hanging="360"/>
        <w:contextualSpacing/>
      </w:pPr>
      <w:r>
        <w:rPr>
          <w:u w:val="single"/>
        </w:rPr>
        <w:t>New Project:</w:t>
      </w:r>
      <w:r>
        <w:t xml:space="preserve"> Select “New Project” under the file menu.</w:t>
      </w:r>
    </w:p>
    <w:p w:rsidR="00BD7150" w:rsidRDefault="00A100E3">
      <w:r>
        <w:rPr>
          <w:noProof/>
        </w:rPr>
        <w:drawing>
          <wp:inline distT="114300" distB="114300" distL="114300" distR="114300">
            <wp:extent cx="5943600" cy="6413500"/>
            <wp:effectExtent l="0" t="0" r="0" b="0"/>
            <wp:docPr id="2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413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D7150" w:rsidRDefault="00BD7150"/>
    <w:p w:rsidR="00BD7150" w:rsidRDefault="00BD7150"/>
    <w:p w:rsidR="00BD7150" w:rsidRDefault="00BD7150"/>
    <w:p w:rsidR="00BD7150" w:rsidRDefault="00A100E3" w:rsidP="00BE5493">
      <w:pPr>
        <w:numPr>
          <w:ilvl w:val="0"/>
          <w:numId w:val="2"/>
        </w:numPr>
        <w:ind w:left="360" w:hanging="360"/>
        <w:contextualSpacing/>
      </w:pPr>
      <w:r>
        <w:rPr>
          <w:u w:val="single"/>
        </w:rPr>
        <w:t>Problem Definition:</w:t>
      </w:r>
      <w:r>
        <w:t xml:space="preserve"> </w:t>
      </w:r>
    </w:p>
    <w:p w:rsidR="00A260A5" w:rsidRDefault="00A260A5" w:rsidP="00A260A5">
      <w:pPr>
        <w:ind w:left="360"/>
        <w:contextualSpacing/>
      </w:pPr>
    </w:p>
    <w:p w:rsidR="00BD7150" w:rsidRDefault="00A100E3">
      <w:pPr>
        <w:numPr>
          <w:ilvl w:val="0"/>
          <w:numId w:val="17"/>
        </w:numPr>
        <w:ind w:hanging="360"/>
        <w:contextualSpacing/>
      </w:pPr>
      <w:r>
        <w:t xml:space="preserve">Define the initial grid dimensions: Set the number of rows to </w:t>
      </w:r>
      <w:r>
        <w:rPr>
          <w:b/>
        </w:rPr>
        <w:t>50</w:t>
      </w:r>
      <w:r>
        <w:t xml:space="preserve">, columns to </w:t>
      </w:r>
      <w:r>
        <w:rPr>
          <w:b/>
        </w:rPr>
        <w:t>5</w:t>
      </w:r>
      <w:r>
        <w:t xml:space="preserve">, and change the row and column spacing to </w:t>
      </w:r>
      <w:r>
        <w:rPr>
          <w:b/>
        </w:rPr>
        <w:t>2</w:t>
      </w:r>
      <w:r>
        <w:t xml:space="preserve">. </w:t>
      </w:r>
    </w:p>
    <w:p w:rsidR="00BD7150" w:rsidRDefault="00A100E3">
      <w:pPr>
        <w:numPr>
          <w:ilvl w:val="0"/>
          <w:numId w:val="17"/>
        </w:numPr>
        <w:ind w:hanging="360"/>
        <w:contextualSpacing/>
      </w:pPr>
      <w:r>
        <w:t>Then select</w:t>
      </w:r>
      <w:r>
        <w:rPr>
          <w:b/>
        </w:rPr>
        <w:t xml:space="preserve"> OK</w:t>
      </w:r>
      <w:r>
        <w:t>.</w:t>
      </w:r>
    </w:p>
    <w:p w:rsidR="00BD7150" w:rsidRDefault="00A100E3">
      <w:r>
        <w:rPr>
          <w:noProof/>
        </w:rPr>
        <w:drawing>
          <wp:inline distT="114300" distB="114300" distL="114300" distR="114300">
            <wp:extent cx="5943600" cy="6413500"/>
            <wp:effectExtent l="0" t="0" r="0" b="0"/>
            <wp:docPr id="19" name="image3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7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413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D7150" w:rsidRDefault="00BD7150"/>
    <w:p w:rsidR="00BD7150" w:rsidRDefault="00BD7150"/>
    <w:p w:rsidR="00A260A5" w:rsidRDefault="00A260A5">
      <w:pPr>
        <w:rPr>
          <w:u w:val="single"/>
        </w:rPr>
      </w:pPr>
      <w:r>
        <w:rPr>
          <w:u w:val="single"/>
        </w:rPr>
        <w:br w:type="page"/>
      </w:r>
    </w:p>
    <w:p w:rsidR="00BD7150" w:rsidRDefault="00A100E3">
      <w:pPr>
        <w:numPr>
          <w:ilvl w:val="0"/>
          <w:numId w:val="2"/>
        </w:numPr>
        <w:ind w:left="360" w:hanging="360"/>
        <w:contextualSpacing/>
      </w:pPr>
      <w:r>
        <w:rPr>
          <w:u w:val="single"/>
        </w:rPr>
        <w:lastRenderedPageBreak/>
        <w:t>Edit Grid:</w:t>
      </w:r>
      <w:r>
        <w:t xml:space="preserve"> </w:t>
      </w:r>
    </w:p>
    <w:p w:rsidR="00BD7150" w:rsidRDefault="00BD7150"/>
    <w:p w:rsidR="00BD7150" w:rsidRDefault="00A100E3">
      <w:pPr>
        <w:ind w:left="360"/>
      </w:pPr>
      <w:r>
        <w:t xml:space="preserve">You should have been advanced to the main VSAFT2 window. Your screen should look like the one below. </w:t>
      </w:r>
    </w:p>
    <w:p w:rsidR="00A260A5" w:rsidRDefault="00A260A5">
      <w:pPr>
        <w:ind w:left="360"/>
      </w:pPr>
    </w:p>
    <w:p w:rsidR="00BD7150" w:rsidRDefault="00A100E3">
      <w:r>
        <w:rPr>
          <w:noProof/>
        </w:rPr>
        <w:drawing>
          <wp:inline distT="114300" distB="114300" distL="114300" distR="114300">
            <wp:extent cx="5943600" cy="6413500"/>
            <wp:effectExtent l="0" t="0" r="0" b="0"/>
            <wp:docPr id="14" name="image3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413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br/>
      </w:r>
      <w:r>
        <w:br/>
        <w:t xml:space="preserve">For this example we will accept the grid without editing the row or column spacing or adding additional rows or columns. </w:t>
      </w:r>
    </w:p>
    <w:p w:rsidR="00BD7150" w:rsidRDefault="00A100E3" w:rsidP="00BE5493">
      <w:pPr>
        <w:pStyle w:val="ListParagraph"/>
        <w:numPr>
          <w:ilvl w:val="0"/>
          <w:numId w:val="19"/>
        </w:numPr>
      </w:pPr>
      <w:r>
        <w:t xml:space="preserve">Click </w:t>
      </w:r>
      <w:r w:rsidRPr="00BE5493">
        <w:rPr>
          <w:b/>
        </w:rPr>
        <w:t>Accept Default.</w:t>
      </w:r>
      <w:r>
        <w:br w:type="page"/>
      </w:r>
    </w:p>
    <w:p w:rsidR="00BD7150" w:rsidRPr="00BE5493" w:rsidRDefault="00A100E3">
      <w:pPr>
        <w:numPr>
          <w:ilvl w:val="0"/>
          <w:numId w:val="2"/>
        </w:numPr>
        <w:ind w:left="360" w:hanging="360"/>
        <w:contextualSpacing/>
      </w:pPr>
      <w:r>
        <w:rPr>
          <w:u w:val="single"/>
        </w:rPr>
        <w:lastRenderedPageBreak/>
        <w:t>Name and Define Project</w:t>
      </w:r>
    </w:p>
    <w:p w:rsidR="00BE5493" w:rsidRDefault="00BE5493" w:rsidP="00BE5493">
      <w:pPr>
        <w:ind w:left="360"/>
        <w:contextualSpacing/>
      </w:pPr>
    </w:p>
    <w:p w:rsidR="00BD7150" w:rsidRDefault="00A100E3">
      <w:pPr>
        <w:ind w:left="360"/>
      </w:pPr>
      <w:r>
        <w:t xml:space="preserve">Enter a title in the “TITLE” box. This is for record keeping purposes and to assist in remembering the details of the model. </w:t>
      </w:r>
    </w:p>
    <w:p w:rsidR="00BD7150" w:rsidRDefault="00A100E3">
      <w:pPr>
        <w:numPr>
          <w:ilvl w:val="0"/>
          <w:numId w:val="8"/>
        </w:numPr>
        <w:ind w:hanging="360"/>
        <w:contextualSpacing/>
      </w:pPr>
      <w:r>
        <w:t xml:space="preserve">Use a descriptive title. Use the Problem type drop down menu to select </w:t>
      </w:r>
      <w:r>
        <w:rPr>
          <w:b/>
        </w:rPr>
        <w:t>Steady State Flow</w:t>
      </w:r>
      <w:r>
        <w:t xml:space="preserve">. </w:t>
      </w:r>
    </w:p>
    <w:p w:rsidR="00BD7150" w:rsidRDefault="00A100E3">
      <w:pPr>
        <w:numPr>
          <w:ilvl w:val="0"/>
          <w:numId w:val="8"/>
        </w:numPr>
        <w:ind w:hanging="360"/>
        <w:contextualSpacing/>
      </w:pPr>
      <w:r>
        <w:t xml:space="preserve">Use the Flow type drop-down menu to select </w:t>
      </w:r>
      <w:r>
        <w:rPr>
          <w:b/>
        </w:rPr>
        <w:t>Vertical Plane</w:t>
      </w:r>
      <w:r>
        <w:t xml:space="preserve"> then check the </w:t>
      </w:r>
      <w:r>
        <w:rPr>
          <w:b/>
        </w:rPr>
        <w:t>forward model</w:t>
      </w:r>
      <w:r>
        <w:t xml:space="preserve"> box. </w:t>
      </w:r>
    </w:p>
    <w:p w:rsidR="00BD7150" w:rsidRDefault="00A100E3">
      <w:pPr>
        <w:numPr>
          <w:ilvl w:val="0"/>
          <w:numId w:val="8"/>
        </w:numPr>
        <w:ind w:hanging="360"/>
        <w:contextualSpacing/>
      </w:pPr>
      <w:r>
        <w:t xml:space="preserve">Select </w:t>
      </w:r>
      <w:r>
        <w:rPr>
          <w:b/>
        </w:rPr>
        <w:t>Next</w:t>
      </w:r>
      <w:r>
        <w:t xml:space="preserve"> to continue to the “simulation control” tab.</w:t>
      </w:r>
    </w:p>
    <w:p w:rsidR="00BD7150" w:rsidRDefault="00BD7150">
      <w:pPr>
        <w:spacing w:line="240" w:lineRule="auto"/>
      </w:pPr>
    </w:p>
    <w:p w:rsidR="00BD7150" w:rsidRDefault="00A100E3">
      <w:r>
        <w:rPr>
          <w:noProof/>
        </w:rPr>
        <w:drawing>
          <wp:inline distT="114300" distB="114300" distL="114300" distR="114300">
            <wp:extent cx="5940658" cy="6076950"/>
            <wp:effectExtent l="0" t="0" r="3175" b="0"/>
            <wp:docPr id="18" name="image3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0799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br w:type="page"/>
      </w:r>
    </w:p>
    <w:p w:rsidR="00BD7150" w:rsidRDefault="00BD7150">
      <w:pPr>
        <w:spacing w:line="240" w:lineRule="auto"/>
      </w:pPr>
    </w:p>
    <w:p w:rsidR="00BD7150" w:rsidRDefault="00A100E3">
      <w:pPr>
        <w:numPr>
          <w:ilvl w:val="0"/>
          <w:numId w:val="2"/>
        </w:numPr>
        <w:spacing w:line="240" w:lineRule="auto"/>
        <w:ind w:left="360" w:hanging="360"/>
        <w:contextualSpacing/>
        <w:rPr>
          <w:rFonts w:ascii="Times New Roman" w:eastAsia="Times New Roman" w:hAnsi="Times New Roman" w:cs="Times New Roman"/>
          <w:sz w:val="20"/>
          <w:szCs w:val="20"/>
        </w:rPr>
      </w:pPr>
      <w:r>
        <w:rPr>
          <w:u w:val="single"/>
        </w:rPr>
        <w:t>Simulation Control</w:t>
      </w:r>
    </w:p>
    <w:p w:rsidR="00BD7150" w:rsidRDefault="00BD7150">
      <w:pPr>
        <w:spacing w:line="240" w:lineRule="auto"/>
      </w:pPr>
    </w:p>
    <w:p w:rsidR="00BD7150" w:rsidRDefault="00A100E3">
      <w:pPr>
        <w:spacing w:line="240" w:lineRule="auto"/>
        <w:ind w:left="360"/>
      </w:pPr>
      <w:r>
        <w:t xml:space="preserve">We will accept the default simulation control parameters for this example. </w:t>
      </w:r>
    </w:p>
    <w:p w:rsidR="00BD7150" w:rsidRDefault="00A100E3">
      <w:pPr>
        <w:numPr>
          <w:ilvl w:val="0"/>
          <w:numId w:val="7"/>
        </w:numPr>
        <w:spacing w:line="240" w:lineRule="auto"/>
        <w:ind w:hanging="360"/>
        <w:contextualSpacing/>
      </w:pPr>
      <w:r>
        <w:t xml:space="preserve">Select </w:t>
      </w:r>
      <w:r>
        <w:rPr>
          <w:b/>
        </w:rPr>
        <w:t>next</w:t>
      </w:r>
      <w:r>
        <w:t xml:space="preserve"> to continue to the “materials” tab.</w:t>
      </w:r>
    </w:p>
    <w:p w:rsidR="00BD7150" w:rsidRDefault="00A100E3">
      <w:pPr>
        <w:spacing w:line="240" w:lineRule="auto"/>
      </w:pPr>
      <w:r>
        <w:rPr>
          <w:noProof/>
        </w:rPr>
        <w:drawing>
          <wp:inline distT="114300" distB="114300" distL="114300" distR="114300">
            <wp:extent cx="5943600" cy="6413500"/>
            <wp:effectExtent l="0" t="0" r="0" b="0"/>
            <wp:docPr id="9" name="image2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413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D7150" w:rsidRDefault="00BD7150">
      <w:pPr>
        <w:spacing w:line="240" w:lineRule="auto"/>
      </w:pPr>
    </w:p>
    <w:p w:rsidR="00BD7150" w:rsidRDefault="00A100E3">
      <w:r>
        <w:br w:type="page"/>
      </w:r>
    </w:p>
    <w:p w:rsidR="00BD7150" w:rsidRDefault="00BD7150">
      <w:pPr>
        <w:spacing w:line="240" w:lineRule="auto"/>
      </w:pPr>
    </w:p>
    <w:p w:rsidR="00BD7150" w:rsidRDefault="00A100E3">
      <w:pPr>
        <w:numPr>
          <w:ilvl w:val="0"/>
          <w:numId w:val="2"/>
        </w:numPr>
        <w:spacing w:line="240" w:lineRule="auto"/>
        <w:ind w:left="360" w:hanging="360"/>
        <w:contextualSpacing/>
        <w:rPr>
          <w:rFonts w:ascii="Times New Roman" w:eastAsia="Times New Roman" w:hAnsi="Times New Roman" w:cs="Times New Roman"/>
          <w:sz w:val="20"/>
          <w:szCs w:val="20"/>
        </w:rPr>
      </w:pPr>
      <w:r>
        <w:rPr>
          <w:u w:val="single"/>
        </w:rPr>
        <w:t>Materials</w:t>
      </w:r>
    </w:p>
    <w:p w:rsidR="00BD7150" w:rsidRDefault="00A100E3">
      <w:pPr>
        <w:spacing w:line="240" w:lineRule="auto"/>
      </w:pPr>
      <w:r>
        <w:t xml:space="preserve"> </w:t>
      </w:r>
    </w:p>
    <w:p w:rsidR="00BD7150" w:rsidRDefault="00A100E3">
      <w:pPr>
        <w:numPr>
          <w:ilvl w:val="0"/>
          <w:numId w:val="13"/>
        </w:numPr>
        <w:spacing w:line="240" w:lineRule="auto"/>
        <w:ind w:hanging="360"/>
        <w:contextualSpacing/>
      </w:pPr>
      <w:r>
        <w:t xml:space="preserve">Under the materials tab and in the Zone material properties select </w:t>
      </w:r>
      <w:r>
        <w:rPr>
          <w:b/>
        </w:rPr>
        <w:t>Define</w:t>
      </w:r>
      <w:r>
        <w:t>.</w:t>
      </w:r>
    </w:p>
    <w:p w:rsidR="00BD7150" w:rsidRDefault="00A100E3">
      <w:pPr>
        <w:spacing w:line="240" w:lineRule="auto"/>
      </w:pPr>
      <w:r>
        <w:rPr>
          <w:noProof/>
        </w:rPr>
        <w:drawing>
          <wp:inline distT="114300" distB="114300" distL="114300" distR="114300">
            <wp:extent cx="5943600" cy="6413500"/>
            <wp:effectExtent l="0" t="0" r="0" b="0"/>
            <wp:docPr id="10" name="image2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413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D7150" w:rsidRDefault="00BD7150">
      <w:pPr>
        <w:spacing w:line="240" w:lineRule="auto"/>
      </w:pPr>
    </w:p>
    <w:p w:rsidR="00BD7150" w:rsidRDefault="00A100E3">
      <w:pPr>
        <w:numPr>
          <w:ilvl w:val="0"/>
          <w:numId w:val="18"/>
        </w:numPr>
        <w:spacing w:line="240" w:lineRule="auto"/>
        <w:ind w:hanging="360"/>
        <w:contextualSpacing/>
      </w:pPr>
      <w:r>
        <w:t xml:space="preserve">Enter the material properties: Select a </w:t>
      </w:r>
      <w:r>
        <w:rPr>
          <w:b/>
        </w:rPr>
        <w:t>Homogeneous</w:t>
      </w:r>
      <w:r>
        <w:t xml:space="preserve"> for a homogeneous porous matrix for zone 1. </w:t>
      </w:r>
    </w:p>
    <w:p w:rsidR="00BD7150" w:rsidRDefault="00A100E3">
      <w:pPr>
        <w:numPr>
          <w:ilvl w:val="0"/>
          <w:numId w:val="18"/>
        </w:numPr>
        <w:spacing w:line="240" w:lineRule="auto"/>
        <w:ind w:hanging="360"/>
        <w:contextualSpacing/>
      </w:pPr>
      <w:r>
        <w:t xml:space="preserve">Enter the values for the saturated flow properties under the “Mean” column. In this example set an isotropic hydraulic conductivity value of </w:t>
      </w:r>
      <w:r>
        <w:rPr>
          <w:b/>
        </w:rPr>
        <w:t>1</w:t>
      </w:r>
      <w:r>
        <w:t xml:space="preserve">, set porosity (n) to </w:t>
      </w:r>
      <w:r>
        <w:rPr>
          <w:b/>
        </w:rPr>
        <w:t>0.4</w:t>
      </w:r>
      <w:r>
        <w:t xml:space="preserve"> and the specific storage (</w:t>
      </w:r>
      <w:proofErr w:type="spellStart"/>
      <w:r>
        <w:t>Ss</w:t>
      </w:r>
      <w:proofErr w:type="spellEnd"/>
      <w:r>
        <w:t>) to</w:t>
      </w:r>
      <w:r>
        <w:rPr>
          <w:b/>
        </w:rPr>
        <w:t xml:space="preserve"> 0.001</w:t>
      </w:r>
      <w:r>
        <w:t xml:space="preserve">. </w:t>
      </w:r>
    </w:p>
    <w:p w:rsidR="00BD7150" w:rsidRDefault="00A100E3">
      <w:pPr>
        <w:numPr>
          <w:ilvl w:val="0"/>
          <w:numId w:val="18"/>
        </w:numPr>
        <w:spacing w:line="240" w:lineRule="auto"/>
        <w:ind w:hanging="360"/>
        <w:contextualSpacing/>
      </w:pPr>
      <w:r>
        <w:t xml:space="preserve">Then select </w:t>
      </w:r>
      <w:r>
        <w:rPr>
          <w:b/>
        </w:rPr>
        <w:t>OK</w:t>
      </w:r>
      <w:r>
        <w:t xml:space="preserve"> and select </w:t>
      </w:r>
      <w:r>
        <w:rPr>
          <w:b/>
        </w:rPr>
        <w:t>Next</w:t>
      </w:r>
      <w:r>
        <w:t xml:space="preserve"> to continue to the Initial condition tab</w:t>
      </w:r>
    </w:p>
    <w:p w:rsidR="00BD7150" w:rsidRDefault="00A100E3">
      <w:pPr>
        <w:numPr>
          <w:ilvl w:val="0"/>
          <w:numId w:val="2"/>
        </w:numPr>
        <w:spacing w:line="240" w:lineRule="auto"/>
        <w:ind w:left="360" w:hanging="360"/>
        <w:contextualSpacing/>
      </w:pPr>
      <w:r>
        <w:rPr>
          <w:u w:val="single"/>
        </w:rPr>
        <w:lastRenderedPageBreak/>
        <w:t>Initial Conditions</w:t>
      </w:r>
    </w:p>
    <w:p w:rsidR="00BD7150" w:rsidRDefault="00A100E3">
      <w:pPr>
        <w:spacing w:line="240" w:lineRule="auto"/>
      </w:pPr>
      <w:r>
        <w:t xml:space="preserve"> </w:t>
      </w:r>
    </w:p>
    <w:p w:rsidR="00BD7150" w:rsidRDefault="00A100E3">
      <w:pPr>
        <w:spacing w:line="240" w:lineRule="auto"/>
        <w:ind w:left="360"/>
      </w:pPr>
      <w:r>
        <w:t>Set the initial hydraulic head and solute concentrations.</w:t>
      </w:r>
    </w:p>
    <w:p w:rsidR="00BD7150" w:rsidRDefault="00A100E3">
      <w:pPr>
        <w:numPr>
          <w:ilvl w:val="0"/>
          <w:numId w:val="15"/>
        </w:numPr>
        <w:spacing w:line="240" w:lineRule="auto"/>
        <w:ind w:hanging="360"/>
        <w:contextualSpacing/>
      </w:pPr>
      <w:r>
        <w:t xml:space="preserve">Select </w:t>
      </w:r>
      <w:r>
        <w:rPr>
          <w:b/>
        </w:rPr>
        <w:t>Total Head</w:t>
      </w:r>
      <w:r>
        <w:t xml:space="preserve"> then enter the initial hydraulic head of 100 in the value box. </w:t>
      </w:r>
    </w:p>
    <w:p w:rsidR="00BD7150" w:rsidRDefault="00A100E3">
      <w:pPr>
        <w:numPr>
          <w:ilvl w:val="0"/>
          <w:numId w:val="15"/>
        </w:numPr>
        <w:spacing w:line="240" w:lineRule="auto"/>
        <w:ind w:hanging="360"/>
        <w:contextualSpacing/>
      </w:pPr>
      <w:r>
        <w:t xml:space="preserve">Next Select Apply then </w:t>
      </w:r>
      <w:proofErr w:type="gramStart"/>
      <w:r>
        <w:t>select</w:t>
      </w:r>
      <w:proofErr w:type="gramEnd"/>
      <w:r>
        <w:rPr>
          <w:b/>
        </w:rPr>
        <w:t xml:space="preserve"> Next</w:t>
      </w:r>
      <w:r>
        <w:t xml:space="preserve"> to continue to the “boundary” tab.</w:t>
      </w:r>
    </w:p>
    <w:p w:rsidR="00BD7150" w:rsidRDefault="00A100E3">
      <w:pPr>
        <w:spacing w:line="240" w:lineRule="auto"/>
      </w:pPr>
      <w:r>
        <w:rPr>
          <w:noProof/>
        </w:rPr>
        <w:drawing>
          <wp:inline distT="114300" distB="114300" distL="114300" distR="114300">
            <wp:extent cx="5943600" cy="6286500"/>
            <wp:effectExtent l="0" t="0" r="0" b="0"/>
            <wp:docPr id="17" name="image3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5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286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D7150" w:rsidRDefault="00BD7150">
      <w:pPr>
        <w:spacing w:line="240" w:lineRule="auto"/>
      </w:pPr>
    </w:p>
    <w:p w:rsidR="00BD7150" w:rsidRDefault="00BD7150">
      <w:pPr>
        <w:spacing w:line="240" w:lineRule="auto"/>
      </w:pPr>
    </w:p>
    <w:p w:rsidR="00BD7150" w:rsidRDefault="00BD7150">
      <w:pPr>
        <w:spacing w:line="240" w:lineRule="auto"/>
      </w:pPr>
    </w:p>
    <w:p w:rsidR="00BD7150" w:rsidRDefault="00BD7150">
      <w:pPr>
        <w:spacing w:line="240" w:lineRule="auto"/>
      </w:pPr>
    </w:p>
    <w:p w:rsidR="00BD7150" w:rsidRDefault="00BD7150">
      <w:pPr>
        <w:spacing w:line="240" w:lineRule="auto"/>
      </w:pPr>
    </w:p>
    <w:p w:rsidR="00BD7150" w:rsidRDefault="00BD7150">
      <w:pPr>
        <w:spacing w:line="240" w:lineRule="auto"/>
      </w:pPr>
    </w:p>
    <w:p w:rsidR="00BE5493" w:rsidRDefault="00BE5493">
      <w:pPr>
        <w:spacing w:line="240" w:lineRule="auto"/>
      </w:pPr>
    </w:p>
    <w:p w:rsidR="00BD7150" w:rsidRDefault="00BE5493">
      <w:r>
        <w:lastRenderedPageBreak/>
        <w:t>8</w:t>
      </w:r>
      <w:r w:rsidR="00A100E3">
        <w:t xml:space="preserve">. </w:t>
      </w:r>
      <w:r w:rsidR="00A100E3">
        <w:rPr>
          <w:u w:val="single"/>
        </w:rPr>
        <w:t>Boundary</w:t>
      </w:r>
      <w:r w:rsidR="00A100E3">
        <w:t xml:space="preserve"> </w:t>
      </w:r>
    </w:p>
    <w:p w:rsidR="00A260A5" w:rsidRDefault="00A260A5"/>
    <w:p w:rsidR="00BE5493" w:rsidRDefault="00A100E3" w:rsidP="00BE5493">
      <w:pPr>
        <w:numPr>
          <w:ilvl w:val="0"/>
          <w:numId w:val="3"/>
        </w:numPr>
        <w:ind w:hanging="360"/>
        <w:contextualSpacing/>
      </w:pPr>
      <w:r>
        <w:t xml:space="preserve">To set the boundary conditions select </w:t>
      </w:r>
      <w:r>
        <w:rPr>
          <w:b/>
        </w:rPr>
        <w:t>Add</w:t>
      </w:r>
      <w:r>
        <w:t xml:space="preserve"> from the “boundary definition” section and define the top prescribed head, constant concentration boundary. </w:t>
      </w:r>
    </w:p>
    <w:p w:rsidR="00BD7150" w:rsidRDefault="00A100E3">
      <w:pPr>
        <w:spacing w:line="240" w:lineRule="auto"/>
      </w:pPr>
      <w:r>
        <w:rPr>
          <w:noProof/>
        </w:rPr>
        <w:drawing>
          <wp:inline distT="114300" distB="114300" distL="114300" distR="114300">
            <wp:extent cx="5943600" cy="2352675"/>
            <wp:effectExtent l="0" t="0" r="0" b="9525"/>
            <wp:docPr id="13" name="image3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1.png"/>
                    <pic:cNvPicPr preferRelativeResize="0"/>
                  </pic:nvPicPr>
                  <pic:blipFill rotWithShape="1">
                    <a:blip r:embed="rId13"/>
                    <a:srcRect b="62575"/>
                    <a:stretch/>
                  </pic:blipFill>
                  <pic:spPr bwMode="auto">
                    <a:xfrm>
                      <a:off x="0" y="0"/>
                      <a:ext cx="5943600" cy="2352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260A5" w:rsidRDefault="00A260A5">
      <w:pPr>
        <w:spacing w:line="240" w:lineRule="auto"/>
      </w:pPr>
    </w:p>
    <w:p w:rsidR="00BD7150" w:rsidRDefault="00A100E3">
      <w:pPr>
        <w:numPr>
          <w:ilvl w:val="0"/>
          <w:numId w:val="14"/>
        </w:numPr>
        <w:ind w:hanging="360"/>
        <w:contextualSpacing/>
      </w:pPr>
      <w:r>
        <w:t xml:space="preserve">With the mouse select the beginning and the end of the first boundary (at the top). </w:t>
      </w:r>
    </w:p>
    <w:p w:rsidR="00BD7150" w:rsidRDefault="00A100E3">
      <w:pPr>
        <w:numPr>
          <w:ilvl w:val="0"/>
          <w:numId w:val="14"/>
        </w:numPr>
        <w:ind w:hanging="360"/>
        <w:contextualSpacing/>
      </w:pPr>
      <w:r>
        <w:t xml:space="preserve"> Also select the midpoint on the boundary so that VSAFT2 knows which direction along the boundary you wish to define.  This step is only required for the first boundary.</w:t>
      </w:r>
    </w:p>
    <w:p w:rsidR="00A260A5" w:rsidRDefault="00A260A5" w:rsidP="00A260A5">
      <w:pPr>
        <w:ind w:left="720"/>
        <w:contextualSpacing/>
      </w:pPr>
    </w:p>
    <w:p w:rsidR="00BD7150" w:rsidRDefault="00A100E3">
      <w:r>
        <w:rPr>
          <w:noProof/>
        </w:rPr>
        <w:drawing>
          <wp:inline distT="114300" distB="114300" distL="114300" distR="114300">
            <wp:extent cx="5943600" cy="4048125"/>
            <wp:effectExtent l="0" t="0" r="0" b="0"/>
            <wp:docPr id="8" name="image2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/>
                    <pic:cNvPicPr preferRelativeResize="0"/>
                  </pic:nvPicPr>
                  <pic:blipFill>
                    <a:blip r:embed="rId14"/>
                    <a:srcRect b="3560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4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D7150" w:rsidRDefault="00A100E3">
      <w:pPr>
        <w:numPr>
          <w:ilvl w:val="0"/>
          <w:numId w:val="11"/>
        </w:numPr>
        <w:ind w:hanging="360"/>
        <w:contextualSpacing/>
      </w:pPr>
      <w:r>
        <w:lastRenderedPageBreak/>
        <w:t>Once the boundary is defined a pop-up window will appear to enter the boundary values.</w:t>
      </w:r>
      <w:r>
        <w:br/>
        <w:t xml:space="preserve">Under the </w:t>
      </w:r>
      <w:r w:rsidR="00BE5493">
        <w:t>“</w:t>
      </w:r>
      <w:r>
        <w:t>Flow</w:t>
      </w:r>
      <w:r w:rsidR="00BE5493">
        <w:t xml:space="preserve">” section, </w:t>
      </w:r>
      <w:r>
        <w:t xml:space="preserve">select </w:t>
      </w:r>
      <w:r>
        <w:rPr>
          <w:b/>
        </w:rPr>
        <w:t>Flux</w:t>
      </w:r>
      <w:r>
        <w:t xml:space="preserve"> and enter the value of </w:t>
      </w:r>
      <w:r w:rsidRPr="00BE5493">
        <w:rPr>
          <w:b/>
        </w:rPr>
        <w:t>2.0</w:t>
      </w:r>
      <w:r>
        <w:t xml:space="preserve">. </w:t>
      </w:r>
    </w:p>
    <w:p w:rsidR="00BD7150" w:rsidRDefault="00A100E3" w:rsidP="00BE5493">
      <w:pPr>
        <w:numPr>
          <w:ilvl w:val="0"/>
          <w:numId w:val="11"/>
        </w:numPr>
        <w:ind w:hanging="360"/>
        <w:contextualSpacing/>
      </w:pPr>
      <w:r>
        <w:t xml:space="preserve">Then select </w:t>
      </w:r>
      <w:r>
        <w:rPr>
          <w:b/>
        </w:rPr>
        <w:t>OK</w:t>
      </w:r>
      <w:r>
        <w:t xml:space="preserve">. This boundary condition will be displayed as a red line. </w:t>
      </w:r>
    </w:p>
    <w:p w:rsidR="00BD7150" w:rsidRDefault="00A100E3">
      <w:r>
        <w:t xml:space="preserve">Next, select </w:t>
      </w:r>
      <w:r>
        <w:rPr>
          <w:b/>
        </w:rPr>
        <w:t xml:space="preserve">Add </w:t>
      </w:r>
      <w:r>
        <w:t>again from the boundary condition window and define the bottom of the column a prescribed head and co</w:t>
      </w:r>
      <w:r w:rsidR="00BE5493">
        <w:t>nstant concentration boundary.</w:t>
      </w:r>
    </w:p>
    <w:p w:rsidR="00BD7150" w:rsidRDefault="00A100E3">
      <w:pPr>
        <w:numPr>
          <w:ilvl w:val="0"/>
          <w:numId w:val="10"/>
        </w:numPr>
        <w:ind w:hanging="360"/>
        <w:contextualSpacing/>
      </w:pPr>
      <w:r>
        <w:t xml:space="preserve">With the mouse select the bottom boundary of the column. In the Boundary Condition popup window set the boundary condition type to </w:t>
      </w:r>
      <w:r>
        <w:rPr>
          <w:b/>
        </w:rPr>
        <w:t xml:space="preserve">Total Head </w:t>
      </w:r>
      <w:r>
        <w:t xml:space="preserve">and enter a value of </w:t>
      </w:r>
      <w:r>
        <w:rPr>
          <w:b/>
        </w:rPr>
        <w:t>100</w:t>
      </w:r>
      <w:r>
        <w:t xml:space="preserve"> then select </w:t>
      </w:r>
      <w:r>
        <w:rPr>
          <w:b/>
        </w:rPr>
        <w:t>OK</w:t>
      </w:r>
      <w:r>
        <w:t xml:space="preserve">. </w:t>
      </w:r>
    </w:p>
    <w:p w:rsidR="00BD7150" w:rsidRDefault="00A100E3">
      <w:pPr>
        <w:numPr>
          <w:ilvl w:val="0"/>
          <w:numId w:val="10"/>
        </w:numPr>
        <w:ind w:hanging="360"/>
        <w:contextualSpacing/>
      </w:pPr>
      <w:r>
        <w:t>Once you select OK the boundary condition will appear as a solid blue line</w:t>
      </w:r>
    </w:p>
    <w:p w:rsidR="00A260A5" w:rsidRDefault="00A260A5" w:rsidP="00A260A5">
      <w:pPr>
        <w:ind w:left="720"/>
        <w:contextualSpacing/>
      </w:pPr>
    </w:p>
    <w:p w:rsidR="00A260A5" w:rsidRDefault="00A100E3">
      <w:r>
        <w:rPr>
          <w:noProof/>
        </w:rPr>
        <w:drawing>
          <wp:inline distT="114300" distB="114300" distL="114300" distR="114300">
            <wp:extent cx="5943600" cy="5753100"/>
            <wp:effectExtent l="0" t="0" r="0" b="0"/>
            <wp:docPr id="3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15"/>
                    <a:srcRect t="2173" b="403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753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br/>
      </w:r>
    </w:p>
    <w:p w:rsidR="00A260A5" w:rsidRDefault="00A260A5"/>
    <w:p w:rsidR="00BD7150" w:rsidRDefault="00A100E3">
      <w:r>
        <w:lastRenderedPageBreak/>
        <w:t xml:space="preserve">The default boundary conditions are zero which represent no flow boundaries therefore because we want to define the two vertical edges as no-flow boundaries we do not need to explicitly define them. </w:t>
      </w:r>
    </w:p>
    <w:p w:rsidR="00BD7150" w:rsidRDefault="00A100E3">
      <w:pPr>
        <w:numPr>
          <w:ilvl w:val="0"/>
          <w:numId w:val="4"/>
        </w:numPr>
        <w:ind w:hanging="360"/>
        <w:contextualSpacing/>
      </w:pPr>
      <w:r>
        <w:t xml:space="preserve">Click </w:t>
      </w:r>
      <w:r>
        <w:rPr>
          <w:b/>
        </w:rPr>
        <w:t>Next</w:t>
      </w:r>
      <w:r>
        <w:t xml:space="preserve"> to continue to the “Sources” tab. </w:t>
      </w:r>
    </w:p>
    <w:p w:rsidR="00BE5493" w:rsidRDefault="00BE5493"/>
    <w:p w:rsidR="00BD7150" w:rsidRDefault="00BE5493">
      <w:pPr>
        <w:spacing w:line="240" w:lineRule="auto"/>
      </w:pPr>
      <w:r>
        <w:t>9.</w:t>
      </w:r>
      <w:r w:rsidR="00A100E3">
        <w:t xml:space="preserve"> </w:t>
      </w:r>
      <w:r w:rsidR="00A100E3">
        <w:rPr>
          <w:u w:val="single"/>
        </w:rPr>
        <w:t>Sources</w:t>
      </w:r>
      <w:r w:rsidR="00A100E3">
        <w:t xml:space="preserve"> </w:t>
      </w:r>
    </w:p>
    <w:p w:rsidR="00BD7150" w:rsidRDefault="00BD7150">
      <w:pPr>
        <w:spacing w:line="240" w:lineRule="auto"/>
      </w:pPr>
    </w:p>
    <w:p w:rsidR="00BD7150" w:rsidRDefault="00A100E3">
      <w:pPr>
        <w:spacing w:line="240" w:lineRule="auto"/>
        <w:ind w:left="360"/>
      </w:pPr>
      <w:r>
        <w:t>We will not be adding any sources or sinks for this case. We also will not be adding any observation wells.</w:t>
      </w:r>
    </w:p>
    <w:p w:rsidR="00BD7150" w:rsidRDefault="00A100E3">
      <w:pPr>
        <w:numPr>
          <w:ilvl w:val="0"/>
          <w:numId w:val="16"/>
        </w:numPr>
        <w:spacing w:line="240" w:lineRule="auto"/>
        <w:ind w:hanging="360"/>
        <w:contextualSpacing/>
      </w:pPr>
      <w:r>
        <w:t xml:space="preserve">Therefor select </w:t>
      </w:r>
      <w:r>
        <w:rPr>
          <w:b/>
        </w:rPr>
        <w:t xml:space="preserve">Next </w:t>
      </w:r>
      <w:r>
        <w:t>to move to “Output Control” tab.</w:t>
      </w:r>
    </w:p>
    <w:p w:rsidR="00BD7150" w:rsidRDefault="00A100E3">
      <w:r>
        <w:rPr>
          <w:noProof/>
        </w:rPr>
        <w:drawing>
          <wp:inline distT="114300" distB="114300" distL="114300" distR="114300">
            <wp:extent cx="5943600" cy="6286500"/>
            <wp:effectExtent l="0" t="0" r="0" b="0"/>
            <wp:docPr id="7" name="image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286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D7150" w:rsidRDefault="00A100E3">
      <w:r>
        <w:br w:type="page"/>
      </w:r>
    </w:p>
    <w:p w:rsidR="00BD7150" w:rsidRDefault="00BE5493">
      <w:r>
        <w:lastRenderedPageBreak/>
        <w:t>10.</w:t>
      </w:r>
      <w:r w:rsidR="00A100E3">
        <w:t xml:space="preserve"> </w:t>
      </w:r>
      <w:r w:rsidR="00A100E3">
        <w:rPr>
          <w:u w:val="single"/>
        </w:rPr>
        <w:t>Output Control</w:t>
      </w:r>
      <w:r w:rsidR="00A100E3">
        <w:t xml:space="preserve"> </w:t>
      </w:r>
    </w:p>
    <w:p w:rsidR="0033095A" w:rsidRDefault="0033095A"/>
    <w:p w:rsidR="00BD7150" w:rsidRDefault="00A100E3">
      <w:pPr>
        <w:numPr>
          <w:ilvl w:val="0"/>
          <w:numId w:val="5"/>
        </w:numPr>
        <w:ind w:hanging="360"/>
        <w:contextualSpacing/>
      </w:pPr>
      <w:r>
        <w:t xml:space="preserve">First make sure there is a checkmark in the Create output file check box. This file will allow us to save our results to a file. </w:t>
      </w:r>
    </w:p>
    <w:p w:rsidR="00BD7150" w:rsidRDefault="00A100E3">
      <w:pPr>
        <w:numPr>
          <w:ilvl w:val="0"/>
          <w:numId w:val="5"/>
        </w:numPr>
        <w:ind w:hanging="360"/>
        <w:contextualSpacing/>
      </w:pPr>
      <w:r>
        <w:t xml:space="preserve">Select </w:t>
      </w:r>
      <w:r>
        <w:rPr>
          <w:b/>
        </w:rPr>
        <w:t xml:space="preserve">Finish </w:t>
      </w:r>
      <w:proofErr w:type="gramStart"/>
      <w:r>
        <w:rPr>
          <w:b/>
        </w:rPr>
        <w:t>save</w:t>
      </w:r>
      <w:proofErr w:type="gramEnd"/>
      <w:r>
        <w:rPr>
          <w:b/>
        </w:rPr>
        <w:t xml:space="preserve"> as</w:t>
      </w:r>
      <w:r>
        <w:t xml:space="preserve"> to finish the model setup and save the project to a directory. </w:t>
      </w:r>
    </w:p>
    <w:p w:rsidR="00BD7150" w:rsidRDefault="00A100E3">
      <w:r>
        <w:rPr>
          <w:noProof/>
        </w:rPr>
        <w:drawing>
          <wp:inline distT="114300" distB="114300" distL="114300" distR="114300">
            <wp:extent cx="5943600" cy="3724275"/>
            <wp:effectExtent l="0" t="0" r="0" b="0"/>
            <wp:docPr id="16" name="image3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4.png"/>
                    <pic:cNvPicPr preferRelativeResize="0"/>
                  </pic:nvPicPr>
                  <pic:blipFill>
                    <a:blip r:embed="rId17"/>
                    <a:srcRect t="2424" b="3833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24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D7150" w:rsidRDefault="00A100E3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200025</wp:posOffset>
            </wp:positionH>
            <wp:positionV relativeFrom="paragraph">
              <wp:posOffset>166370</wp:posOffset>
            </wp:positionV>
            <wp:extent cx="5029200" cy="2771775"/>
            <wp:effectExtent l="0" t="0" r="0" b="9525"/>
            <wp:wrapSquare wrapText="bothSides"/>
            <wp:docPr id="5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/>
                    <pic:cNvPicPr preferRelativeResize="0"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1" t="4457" b="44576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27717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7150" w:rsidRDefault="00BD7150"/>
    <w:p w:rsidR="00E32A1B" w:rsidRDefault="00E32A1B">
      <w:r>
        <w:br w:type="page"/>
      </w:r>
    </w:p>
    <w:p w:rsidR="00BD7150" w:rsidRDefault="00BE5493">
      <w:r>
        <w:lastRenderedPageBreak/>
        <w:t>11.</w:t>
      </w:r>
      <w:r w:rsidR="00A100E3">
        <w:t xml:space="preserve"> </w:t>
      </w:r>
      <w:r w:rsidR="00A100E3">
        <w:rPr>
          <w:u w:val="single"/>
        </w:rPr>
        <w:t>Running VASFT2</w:t>
      </w:r>
    </w:p>
    <w:p w:rsidR="00BD7150" w:rsidRDefault="00BD7150"/>
    <w:p w:rsidR="00BD7150" w:rsidRDefault="00A100E3">
      <w:pPr>
        <w:numPr>
          <w:ilvl w:val="0"/>
          <w:numId w:val="6"/>
        </w:numPr>
        <w:ind w:hanging="360"/>
        <w:contextualSpacing/>
      </w:pPr>
      <w:r>
        <w:t xml:space="preserve">Select </w:t>
      </w:r>
      <w:r>
        <w:rPr>
          <w:b/>
        </w:rPr>
        <w:t>RUN</w:t>
      </w:r>
      <w:r>
        <w:t xml:space="preserve"> and then </w:t>
      </w:r>
      <w:r>
        <w:rPr>
          <w:b/>
        </w:rPr>
        <w:t>VSAFT2.</w:t>
      </w:r>
    </w:p>
    <w:p w:rsidR="00BD7150" w:rsidRDefault="00A100E3">
      <w:r>
        <w:rPr>
          <w:noProof/>
        </w:rPr>
        <w:drawing>
          <wp:inline distT="114300" distB="114300" distL="114300" distR="114300">
            <wp:extent cx="5943600" cy="5829300"/>
            <wp:effectExtent l="0" t="0" r="0" b="0"/>
            <wp:docPr id="12" name="image3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0.png"/>
                    <pic:cNvPicPr preferRelativeResize="0"/>
                  </pic:nvPicPr>
                  <pic:blipFill>
                    <a:blip r:embed="rId19"/>
                    <a:srcRect b="906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829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D7150" w:rsidRDefault="00A100E3">
      <w:r>
        <w:t xml:space="preserve">When the program has finished it will display the dialog box seen below. </w:t>
      </w:r>
    </w:p>
    <w:p w:rsidR="00BD7150" w:rsidRDefault="00BD7150"/>
    <w:p w:rsidR="00BD7150" w:rsidRDefault="00A100E3">
      <w:r>
        <w:t xml:space="preserve">The window will say: </w:t>
      </w:r>
    </w:p>
    <w:p w:rsidR="00BD7150" w:rsidRDefault="00A100E3">
      <w:pPr>
        <w:ind w:left="450"/>
      </w:pPr>
      <w:r>
        <w:rPr>
          <w:b/>
        </w:rPr>
        <w:t>“</w:t>
      </w:r>
      <w:r>
        <w:t>The program terminates normally!</w:t>
      </w:r>
    </w:p>
    <w:p w:rsidR="00BD7150" w:rsidRDefault="00A100E3">
      <w:pPr>
        <w:ind w:left="450"/>
        <w:rPr>
          <w:b/>
        </w:rPr>
      </w:pPr>
      <w:r>
        <w:t xml:space="preserve">Please run </w:t>
      </w:r>
      <w:proofErr w:type="spellStart"/>
      <w:r>
        <w:t>Tecplot</w:t>
      </w:r>
      <w:proofErr w:type="spellEnd"/>
      <w:r>
        <w:t xml:space="preserve"> to view the result.</w:t>
      </w:r>
      <w:r>
        <w:rPr>
          <w:b/>
        </w:rPr>
        <w:t>”</w:t>
      </w:r>
    </w:p>
    <w:p w:rsidR="0033095A" w:rsidRDefault="0033095A">
      <w:pPr>
        <w:ind w:left="450"/>
        <w:rPr>
          <w:b/>
        </w:rPr>
      </w:pPr>
    </w:p>
    <w:p w:rsidR="0033095A" w:rsidRDefault="0033095A" w:rsidP="0033095A">
      <w:pPr>
        <w:numPr>
          <w:ilvl w:val="0"/>
          <w:numId w:val="1"/>
        </w:numPr>
        <w:ind w:hanging="360"/>
        <w:contextualSpacing/>
      </w:pPr>
      <w:r>
        <w:t xml:space="preserve">Click </w:t>
      </w:r>
      <w:r>
        <w:rPr>
          <w:b/>
        </w:rPr>
        <w:t>OK</w:t>
      </w:r>
      <w:r>
        <w:t xml:space="preserve"> to continue. </w:t>
      </w:r>
    </w:p>
    <w:p w:rsidR="0033095A" w:rsidRDefault="0033095A" w:rsidP="0033095A"/>
    <w:p w:rsidR="00BD7150" w:rsidRDefault="00A100E3">
      <w:r>
        <w:rPr>
          <w:noProof/>
        </w:rPr>
        <w:lastRenderedPageBreak/>
        <w:drawing>
          <wp:inline distT="114300" distB="114300" distL="114300" distR="114300">
            <wp:extent cx="5943600" cy="6413500"/>
            <wp:effectExtent l="0" t="0" r="0" b="0"/>
            <wp:docPr id="11" name="image2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413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32A1B" w:rsidRDefault="00E32A1B"/>
    <w:p w:rsidR="00BD7150" w:rsidRDefault="00BD7150"/>
    <w:p w:rsidR="00E32A1B" w:rsidRDefault="00E32A1B">
      <w:r>
        <w:br w:type="page"/>
      </w:r>
    </w:p>
    <w:p w:rsidR="00BD7150" w:rsidRDefault="00BE5493">
      <w:r>
        <w:lastRenderedPageBreak/>
        <w:t>12</w:t>
      </w:r>
      <w:r w:rsidR="00A100E3">
        <w:t xml:space="preserve">. </w:t>
      </w:r>
      <w:r w:rsidR="00A100E3">
        <w:rPr>
          <w:u w:val="single"/>
        </w:rPr>
        <w:t>Viewing results in TECPLOT:</w:t>
      </w:r>
    </w:p>
    <w:p w:rsidR="00BD7150" w:rsidRDefault="00BD7150"/>
    <w:p w:rsidR="00BD7150" w:rsidRDefault="00A100E3">
      <w:pPr>
        <w:numPr>
          <w:ilvl w:val="0"/>
          <w:numId w:val="12"/>
        </w:numPr>
        <w:ind w:hanging="360"/>
        <w:contextualSpacing/>
      </w:pPr>
      <w:r>
        <w:t xml:space="preserve">To view results select the </w:t>
      </w:r>
      <w:r>
        <w:rPr>
          <w:b/>
        </w:rPr>
        <w:t>View</w:t>
      </w:r>
      <w:r>
        <w:t xml:space="preserve"> menu in the menu bar. </w:t>
      </w:r>
    </w:p>
    <w:p w:rsidR="00BD7150" w:rsidRDefault="00A100E3">
      <w:pPr>
        <w:numPr>
          <w:ilvl w:val="0"/>
          <w:numId w:val="12"/>
        </w:numPr>
        <w:ind w:hanging="360"/>
        <w:contextualSpacing/>
      </w:pPr>
      <w:r>
        <w:t xml:space="preserve">To view the hydraulic head </w:t>
      </w:r>
      <w:r w:rsidR="004020A6">
        <w:t>distribution selects</w:t>
      </w:r>
      <w:r w:rsidRPr="004020A6">
        <w:rPr>
          <w:b/>
        </w:rPr>
        <w:t xml:space="preserve"> View</w:t>
      </w:r>
      <w:r w:rsidR="004020A6" w:rsidRPr="004020A6">
        <w:rPr>
          <w:b/>
        </w:rPr>
        <w:t>-&gt;</w:t>
      </w:r>
      <w:r w:rsidRPr="004020A6">
        <w:rPr>
          <w:b/>
        </w:rPr>
        <w:t xml:space="preserve"> Forward</w:t>
      </w:r>
      <w:r w:rsidR="004020A6" w:rsidRPr="004020A6">
        <w:rPr>
          <w:b/>
        </w:rPr>
        <w:t>-&gt;</w:t>
      </w:r>
      <w:r w:rsidRPr="004020A6">
        <w:rPr>
          <w:b/>
        </w:rPr>
        <w:t>Contour</w:t>
      </w:r>
      <w:r w:rsidR="004020A6" w:rsidRPr="004020A6">
        <w:rPr>
          <w:b/>
        </w:rPr>
        <w:t xml:space="preserve"> -&gt;</w:t>
      </w:r>
      <w:r w:rsidRPr="004020A6">
        <w:rPr>
          <w:b/>
        </w:rPr>
        <w:t>State Variable Fields</w:t>
      </w:r>
      <w:r>
        <w:t xml:space="preserve">. </w:t>
      </w:r>
    </w:p>
    <w:p w:rsidR="00BD7150" w:rsidRDefault="00A100E3">
      <w:pPr>
        <w:numPr>
          <w:ilvl w:val="0"/>
          <w:numId w:val="12"/>
        </w:numPr>
        <w:ind w:hanging="360"/>
        <w:contextualSpacing/>
      </w:pPr>
      <w:r>
        <w:t xml:space="preserve">A list dialog box of the available outputs will be displayed. Select </w:t>
      </w:r>
      <w:r>
        <w:rPr>
          <w:b/>
        </w:rPr>
        <w:t>Plot-Stress1</w:t>
      </w:r>
      <w:r>
        <w:t xml:space="preserve"> which contains the hydraulic head data. This will automatically start TECPLOT and display the hydraulic head as a multi colo</w:t>
      </w:r>
      <w:bookmarkStart w:id="0" w:name="_GoBack"/>
      <w:bookmarkEnd w:id="0"/>
      <w:r>
        <w:t xml:space="preserve">red contour diagram. </w:t>
      </w:r>
    </w:p>
    <w:p w:rsidR="00BD7150" w:rsidRDefault="00BD7150"/>
    <w:p w:rsidR="00A100E3" w:rsidRDefault="00A100E3">
      <w:pPr>
        <w:rPr>
          <w:noProof/>
        </w:rPr>
      </w:pPr>
    </w:p>
    <w:p w:rsidR="00BD7150" w:rsidRDefault="00A100E3">
      <w:r>
        <w:rPr>
          <w:noProof/>
        </w:rPr>
        <w:drawing>
          <wp:inline distT="114300" distB="114300" distL="114300" distR="114300">
            <wp:extent cx="5940657" cy="5257800"/>
            <wp:effectExtent l="0" t="0" r="3175" b="0"/>
            <wp:docPr id="4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 rotWithShape="1">
                    <a:blip r:embed="rId21"/>
                    <a:srcRect b="17979"/>
                    <a:stretch/>
                  </pic:blipFill>
                  <pic:spPr bwMode="auto">
                    <a:xfrm>
                      <a:off x="0" y="0"/>
                      <a:ext cx="5943600" cy="52604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D7150" w:rsidRDefault="00BD7150"/>
    <w:p w:rsidR="00BD7150" w:rsidRDefault="00A100E3">
      <w:r>
        <w:rPr>
          <w:noProof/>
        </w:rPr>
        <w:lastRenderedPageBreak/>
        <w:drawing>
          <wp:inline distT="114300" distB="114300" distL="114300" distR="114300">
            <wp:extent cx="5943600" cy="6413500"/>
            <wp:effectExtent l="0" t="0" r="0" b="0"/>
            <wp:docPr id="1" name="image0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9.pn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413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D7150" w:rsidRDefault="00A100E3">
      <w:r>
        <w:rPr>
          <w:noProof/>
        </w:rPr>
        <w:lastRenderedPageBreak/>
        <w:drawing>
          <wp:inline distT="114300" distB="114300" distL="114300" distR="114300">
            <wp:extent cx="5943600" cy="6413500"/>
            <wp:effectExtent l="0" t="0" r="0" b="0"/>
            <wp:docPr id="6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413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D7150" w:rsidRDefault="00BD7150"/>
    <w:p w:rsidR="00E32A1B" w:rsidRDefault="00E32A1B">
      <w:r>
        <w:br w:type="page"/>
      </w:r>
    </w:p>
    <w:p w:rsidR="00BD7150" w:rsidRPr="00E32A1B" w:rsidRDefault="00BE5493">
      <w:pPr>
        <w:rPr>
          <w:u w:val="single"/>
        </w:rPr>
      </w:pPr>
      <w:r>
        <w:lastRenderedPageBreak/>
        <w:t>13</w:t>
      </w:r>
      <w:r w:rsidR="00A100E3">
        <w:t xml:space="preserve">. </w:t>
      </w:r>
      <w:proofErr w:type="spellStart"/>
      <w:r w:rsidR="00E32A1B">
        <w:rPr>
          <w:u w:val="single"/>
        </w:rPr>
        <w:t>Tecplot</w:t>
      </w:r>
      <w:proofErr w:type="spellEnd"/>
      <w:r w:rsidR="00E32A1B">
        <w:rPr>
          <w:u w:val="single"/>
        </w:rPr>
        <w:t xml:space="preserve"> 360 results</w:t>
      </w:r>
    </w:p>
    <w:p w:rsidR="00BD7150" w:rsidRDefault="00BD7150"/>
    <w:p w:rsidR="00BD7150" w:rsidRDefault="00A100E3">
      <w:r>
        <w:t xml:space="preserve">The axis can be adjusted by selecting </w:t>
      </w:r>
      <w:r>
        <w:rPr>
          <w:b/>
        </w:rPr>
        <w:t>Plot</w:t>
      </w:r>
      <w:r>
        <w:t xml:space="preserve"> menu and then </w:t>
      </w:r>
      <w:r>
        <w:rPr>
          <w:b/>
        </w:rPr>
        <w:t>Axis…</w:t>
      </w:r>
      <w:r>
        <w:t xml:space="preserve"> in TECPLOT. After some adjustment your graph should like the screenshot below. You can also change the variable being plotted by selecting </w:t>
      </w:r>
      <w:r>
        <w:rPr>
          <w:b/>
        </w:rPr>
        <w:t>…</w:t>
      </w:r>
      <w:r>
        <w:t xml:space="preserve"> next to the “Contour” checkmark box. </w:t>
      </w:r>
    </w:p>
    <w:p w:rsidR="00BD7150" w:rsidRDefault="00BD7150"/>
    <w:p w:rsidR="00BD7150" w:rsidRDefault="00A100E3">
      <w:r>
        <w:rPr>
          <w:noProof/>
        </w:rPr>
        <w:drawing>
          <wp:inline distT="114300" distB="114300" distL="114300" distR="114300">
            <wp:extent cx="5943600" cy="6413500"/>
            <wp:effectExtent l="0" t="0" r="0" b="0"/>
            <wp:docPr id="15" name="image3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413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BD7150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CD5FD3"/>
    <w:multiLevelType w:val="multilevel"/>
    <w:tmpl w:val="E33ACC16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">
    <w:nsid w:val="09E0070B"/>
    <w:multiLevelType w:val="multilevel"/>
    <w:tmpl w:val="CA047AF2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2">
    <w:nsid w:val="0E0E7374"/>
    <w:multiLevelType w:val="multilevel"/>
    <w:tmpl w:val="EFBCB6B0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">
    <w:nsid w:val="0F3C278F"/>
    <w:multiLevelType w:val="multilevel"/>
    <w:tmpl w:val="9878D7E8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4">
    <w:nsid w:val="10362B5B"/>
    <w:multiLevelType w:val="hybridMultilevel"/>
    <w:tmpl w:val="E94472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45589C"/>
    <w:multiLevelType w:val="multilevel"/>
    <w:tmpl w:val="3892C5F6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6">
    <w:nsid w:val="12755839"/>
    <w:multiLevelType w:val="multilevel"/>
    <w:tmpl w:val="903826B6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7">
    <w:nsid w:val="2F4F1FA4"/>
    <w:multiLevelType w:val="multilevel"/>
    <w:tmpl w:val="22DE25B2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8">
    <w:nsid w:val="2F9F22A6"/>
    <w:multiLevelType w:val="multilevel"/>
    <w:tmpl w:val="05028C96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9">
    <w:nsid w:val="2FB45AB8"/>
    <w:multiLevelType w:val="multilevel"/>
    <w:tmpl w:val="0350635A"/>
    <w:lvl w:ilvl="0">
      <w:start w:val="1"/>
      <w:numFmt w:val="bullet"/>
      <w:lvlText w:val="●"/>
      <w:lvlJc w:val="left"/>
      <w:pPr>
        <w:ind w:left="36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08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180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52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24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396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468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40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120" w:firstLine="6120"/>
      </w:pPr>
      <w:rPr>
        <w:u w:val="none"/>
      </w:rPr>
    </w:lvl>
  </w:abstractNum>
  <w:abstractNum w:abstractNumId="10">
    <w:nsid w:val="3C9A2580"/>
    <w:multiLevelType w:val="multilevel"/>
    <w:tmpl w:val="D3888FB6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1">
    <w:nsid w:val="3CE3030D"/>
    <w:multiLevelType w:val="multilevel"/>
    <w:tmpl w:val="7102E476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2">
    <w:nsid w:val="5B4F22BF"/>
    <w:multiLevelType w:val="multilevel"/>
    <w:tmpl w:val="85DCBD12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3">
    <w:nsid w:val="5F1A2CFA"/>
    <w:multiLevelType w:val="multilevel"/>
    <w:tmpl w:val="6EEE11CE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4">
    <w:nsid w:val="67671E84"/>
    <w:multiLevelType w:val="multilevel"/>
    <w:tmpl w:val="D2D6F352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5">
    <w:nsid w:val="6E7F421D"/>
    <w:multiLevelType w:val="multilevel"/>
    <w:tmpl w:val="4BFC815A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6">
    <w:nsid w:val="7261536E"/>
    <w:multiLevelType w:val="multilevel"/>
    <w:tmpl w:val="B28417DE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7">
    <w:nsid w:val="75BA264C"/>
    <w:multiLevelType w:val="multilevel"/>
    <w:tmpl w:val="F1969DCA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8">
    <w:nsid w:val="7779380A"/>
    <w:multiLevelType w:val="multilevel"/>
    <w:tmpl w:val="33603A4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num w:numId="1">
    <w:abstractNumId w:val="9"/>
  </w:num>
  <w:num w:numId="2">
    <w:abstractNumId w:val="16"/>
  </w:num>
  <w:num w:numId="3">
    <w:abstractNumId w:val="0"/>
  </w:num>
  <w:num w:numId="4">
    <w:abstractNumId w:val="1"/>
  </w:num>
  <w:num w:numId="5">
    <w:abstractNumId w:val="5"/>
  </w:num>
  <w:num w:numId="6">
    <w:abstractNumId w:val="6"/>
  </w:num>
  <w:num w:numId="7">
    <w:abstractNumId w:val="7"/>
  </w:num>
  <w:num w:numId="8">
    <w:abstractNumId w:val="10"/>
  </w:num>
  <w:num w:numId="9">
    <w:abstractNumId w:val="12"/>
  </w:num>
  <w:num w:numId="10">
    <w:abstractNumId w:val="17"/>
  </w:num>
  <w:num w:numId="11">
    <w:abstractNumId w:val="15"/>
  </w:num>
  <w:num w:numId="12">
    <w:abstractNumId w:val="13"/>
  </w:num>
  <w:num w:numId="13">
    <w:abstractNumId w:val="8"/>
  </w:num>
  <w:num w:numId="14">
    <w:abstractNumId w:val="18"/>
  </w:num>
  <w:num w:numId="15">
    <w:abstractNumId w:val="14"/>
  </w:num>
  <w:num w:numId="16">
    <w:abstractNumId w:val="2"/>
  </w:num>
  <w:num w:numId="17">
    <w:abstractNumId w:val="3"/>
  </w:num>
  <w:num w:numId="18">
    <w:abstractNumId w:val="11"/>
  </w:num>
  <w:num w:numId="1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4"/>
  </w:compat>
  <w:rsids>
    <w:rsidRoot w:val="00BD7150"/>
    <w:rsid w:val="0033095A"/>
    <w:rsid w:val="004020A6"/>
    <w:rsid w:val="008732ED"/>
    <w:rsid w:val="00A100E3"/>
    <w:rsid w:val="00A260A5"/>
    <w:rsid w:val="00BD7150"/>
    <w:rsid w:val="00BE5493"/>
    <w:rsid w:val="00CC0FA4"/>
    <w:rsid w:val="00E32A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color w:val="000000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contextualSpacing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contextualSpacing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contextualSpacing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contextualSpacing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contextualSpacing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contextualSpacing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  <w:contextualSpacing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  <w:contextualSpacing/>
    </w:pPr>
    <w:rPr>
      <w:color w:val="666666"/>
      <w:sz w:val="30"/>
      <w:szCs w:val="3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E549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E549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E549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color w:val="000000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contextualSpacing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contextualSpacing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contextualSpacing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contextualSpacing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contextualSpacing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contextualSpacing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  <w:contextualSpacing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  <w:contextualSpacing/>
    </w:pPr>
    <w:rPr>
      <w:color w:val="666666"/>
      <w:sz w:val="30"/>
      <w:szCs w:val="3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E549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E549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E549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17</Pages>
  <Words>710</Words>
  <Characters>4053</Characters>
  <Application>Microsoft Office Word</Application>
  <DocSecurity>0</DocSecurity>
  <Lines>33</Lines>
  <Paragraphs>9</Paragraphs>
  <ScaleCrop>false</ScaleCrop>
  <Company/>
  <LinksUpToDate>false</LinksUpToDate>
  <CharactersWithSpaces>4754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joel</cp:lastModifiedBy>
  <cp:revision>9</cp:revision>
  <dcterms:created xsi:type="dcterms:W3CDTF">2016-12-15T20:42:00Z</dcterms:created>
  <dcterms:modified xsi:type="dcterms:W3CDTF">2016-12-24T14:19:00Z</dcterms:modified>
</cp:coreProperties>
</file>